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09316E78"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00E862B3">
        <w:rPr>
          <w:bCs/>
          <w:noProof w:val="0"/>
          <w:sz w:val="24"/>
          <w:szCs w:val="24"/>
        </w:rPr>
        <w:t>bis</w:t>
      </w:r>
      <w:r w:rsidRPr="005A5862">
        <w:rPr>
          <w:bCs/>
          <w:noProof w:val="0"/>
          <w:sz w:val="24"/>
          <w:szCs w:val="24"/>
        </w:rPr>
        <w:tab/>
        <w:t>R2-2</w:t>
      </w:r>
      <w:r w:rsidR="00911F55">
        <w:rPr>
          <w:bCs/>
          <w:noProof w:val="0"/>
          <w:sz w:val="24"/>
          <w:szCs w:val="24"/>
        </w:rPr>
        <w:t>5</w:t>
      </w:r>
      <w:r w:rsidRPr="005A5862">
        <w:rPr>
          <w:bCs/>
          <w:noProof w:val="0"/>
          <w:sz w:val="24"/>
          <w:szCs w:val="24"/>
        </w:rPr>
        <w:t>0</w:t>
      </w:r>
      <w:r w:rsidR="001A22C0">
        <w:rPr>
          <w:bCs/>
          <w:noProof w:val="0"/>
          <w:sz w:val="24"/>
          <w:szCs w:val="24"/>
        </w:rPr>
        <w:t>25</w:t>
      </w:r>
      <w:r w:rsidR="008C5874">
        <w:rPr>
          <w:bCs/>
          <w:noProof w:val="0"/>
          <w:sz w:val="24"/>
          <w:szCs w:val="24"/>
        </w:rPr>
        <w:t>95</w:t>
      </w:r>
    </w:p>
    <w:p w14:paraId="3723E1D3" w14:textId="53BB78E3" w:rsidR="005432D9" w:rsidRPr="005A5862" w:rsidRDefault="00E862B3" w:rsidP="00541A65">
      <w:pPr>
        <w:pStyle w:val="Header"/>
        <w:tabs>
          <w:tab w:val="right" w:pos="9641"/>
        </w:tabs>
        <w:rPr>
          <w:rFonts w:eastAsia="SimSun"/>
          <w:bCs/>
          <w:sz w:val="24"/>
          <w:szCs w:val="24"/>
          <w:lang w:eastAsia="zh-CN"/>
        </w:rPr>
      </w:pPr>
      <w:r>
        <w:rPr>
          <w:sz w:val="24"/>
        </w:rPr>
        <w:t>Wuhan</w:t>
      </w:r>
      <w:r w:rsidR="00541A65" w:rsidRPr="005A5862">
        <w:rPr>
          <w:sz w:val="24"/>
        </w:rPr>
        <w:t xml:space="preserve">, </w:t>
      </w:r>
      <w:r>
        <w:rPr>
          <w:sz w:val="24"/>
        </w:rPr>
        <w:t>China</w:t>
      </w:r>
      <w:r w:rsidR="00541A65" w:rsidRPr="005A5862">
        <w:rPr>
          <w:sz w:val="24"/>
        </w:rPr>
        <w:t xml:space="preserve">, </w:t>
      </w:r>
      <w:r>
        <w:rPr>
          <w:sz w:val="24"/>
        </w:rPr>
        <w:t>0</w:t>
      </w:r>
      <w:r w:rsidR="009076D6">
        <w:rPr>
          <w:sz w:val="24"/>
        </w:rPr>
        <w:t>7</w:t>
      </w:r>
      <w:r w:rsidR="00541A65" w:rsidRPr="005A5862">
        <w:rPr>
          <w:sz w:val="24"/>
        </w:rPr>
        <w:t xml:space="preserve"> – </w:t>
      </w:r>
      <w:r w:rsidR="006F596D">
        <w:rPr>
          <w:sz w:val="24"/>
        </w:rPr>
        <w:t>11</w:t>
      </w:r>
      <w:r w:rsidR="00541A65" w:rsidRPr="005A5862">
        <w:rPr>
          <w:sz w:val="24"/>
        </w:rPr>
        <w:t xml:space="preserve"> </w:t>
      </w:r>
      <w:r>
        <w:rPr>
          <w:sz w:val="24"/>
        </w:rPr>
        <w:t>April</w:t>
      </w:r>
      <w:r w:rsidR="00541A65" w:rsidRPr="005A5862">
        <w:rPr>
          <w:sz w:val="24"/>
        </w:rPr>
        <w:t xml:space="preserve"> 202</w:t>
      </w:r>
      <w:r w:rsidR="00911F55">
        <w:rPr>
          <w:sz w:val="24"/>
        </w:rPr>
        <w:t>5</w:t>
      </w:r>
      <w:r w:rsidR="00541A65" w:rsidRPr="005A5862">
        <w:rPr>
          <w:sz w:val="24"/>
        </w:rPr>
        <w:tab/>
      </w:r>
    </w:p>
    <w:p w14:paraId="403CB9C0" w14:textId="77777777" w:rsidR="00A209D6" w:rsidRDefault="00A209D6" w:rsidP="00A209D6">
      <w:pPr>
        <w:pStyle w:val="Header"/>
        <w:rPr>
          <w:bCs/>
          <w:noProof w:val="0"/>
          <w:sz w:val="24"/>
        </w:rPr>
      </w:pPr>
    </w:p>
    <w:p w14:paraId="0D04DE0E" w14:textId="69A4A473"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60455">
        <w:rPr>
          <w:rFonts w:cs="Arial"/>
          <w:b/>
          <w:bCs/>
          <w:sz w:val="24"/>
          <w:lang w:eastAsia="ja-JP"/>
        </w:rPr>
        <w:t>8</w:t>
      </w:r>
      <w:r>
        <w:rPr>
          <w:rFonts w:cs="Arial"/>
          <w:b/>
          <w:bCs/>
          <w:sz w:val="24"/>
          <w:lang w:eastAsia="ja-JP"/>
        </w:rPr>
        <w:t>.</w:t>
      </w:r>
      <w:r w:rsidR="00160455">
        <w:rPr>
          <w:rFonts w:cs="Arial"/>
          <w:b/>
          <w:bCs/>
          <w:sz w:val="24"/>
          <w:lang w:eastAsia="ja-JP"/>
        </w:rPr>
        <w:t>1</w:t>
      </w:r>
      <w:r>
        <w:rPr>
          <w:rFonts w:cs="Arial"/>
          <w:b/>
          <w:bCs/>
          <w:sz w:val="24"/>
          <w:lang w:eastAsia="ja-JP"/>
        </w:rPr>
        <w:t>.</w:t>
      </w:r>
      <w:r w:rsidR="00160455">
        <w:rPr>
          <w:rFonts w:cs="Arial"/>
          <w:b/>
          <w:bCs/>
          <w:sz w:val="24"/>
          <w:lang w:eastAsia="ja-JP"/>
        </w:rPr>
        <w:t>4</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6A862438"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36D54">
        <w:rPr>
          <w:rFonts w:ascii="Arial" w:hAnsi="Arial" w:cs="Arial"/>
          <w:b/>
          <w:bCs/>
          <w:sz w:val="24"/>
        </w:rPr>
        <w:t>Data collection for UE side models</w:t>
      </w:r>
    </w:p>
    <w:p w14:paraId="7D015DD9" w14:textId="64F7D664"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277EE">
        <w:rPr>
          <w:rFonts w:ascii="Arial" w:hAnsi="Arial" w:cs="Arial"/>
          <w:b/>
          <w:bCs/>
          <w:sz w:val="24"/>
        </w:rPr>
        <w:t>FS_</w:t>
      </w:r>
      <w:r w:rsidR="002A710F">
        <w:rPr>
          <w:rFonts w:ascii="Arial" w:hAnsi="Arial" w:cs="Arial"/>
          <w:b/>
          <w:bCs/>
          <w:sz w:val="24"/>
        </w:rPr>
        <w:t>NR_AIML_Air-</w:t>
      </w:r>
      <w:r w:rsidR="004277EE">
        <w:rPr>
          <w:rFonts w:ascii="Arial" w:hAnsi="Arial" w:cs="Arial"/>
          <w:b/>
          <w:bCs/>
          <w:sz w:val="24"/>
        </w:rPr>
        <w:t>Ph2</w:t>
      </w:r>
      <w:r w:rsidRPr="00112F1A">
        <w:rPr>
          <w:rFonts w:ascii="Arial" w:hAnsi="Arial" w:cs="Arial"/>
          <w:b/>
          <w:bCs/>
          <w:sz w:val="24"/>
        </w:rPr>
        <w:t xml:space="preserve"> </w:t>
      </w:r>
      <w:r>
        <w:rPr>
          <w:rFonts w:ascii="Arial" w:hAnsi="Arial" w:cs="Arial"/>
          <w:b/>
          <w:bCs/>
          <w:sz w:val="24"/>
        </w:rPr>
        <w:t xml:space="preserve">- Release </w:t>
      </w:r>
      <w:r w:rsidR="002A710F">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5A0BC5C6" w14:textId="77777777" w:rsidR="00AE6BCB" w:rsidRDefault="00AE6BCB" w:rsidP="00AE6BCB">
      <w:pPr>
        <w:rPr>
          <w:lang w:val="en-US"/>
        </w:rPr>
      </w:pPr>
      <w:r>
        <w:rPr>
          <w:lang w:val="en-US"/>
        </w:rPr>
        <w:t>SID</w:t>
      </w:r>
      <w:r w:rsidRPr="00D27051">
        <w:rPr>
          <w:lang w:val="en-US"/>
        </w:rPr>
        <w:t xml:space="preserve"> for AI/ML for NR air interface</w:t>
      </w:r>
      <w:r>
        <w:rPr>
          <w:lang w:val="en-US"/>
        </w:rPr>
        <w:t xml:space="preserve"> in [1] involves objective to examinate UE-sided model training data as follows:</w:t>
      </w:r>
    </w:p>
    <w:p w14:paraId="10AF3472" w14:textId="77777777" w:rsidR="00AE6BCB" w:rsidRDefault="00AE6BCB" w:rsidP="00AE6BCB">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20"/>
        <w:textAlignment w:val="baseline"/>
        <w:rPr>
          <w:bCs/>
        </w:rPr>
      </w:pPr>
      <w:r>
        <w:rPr>
          <w:lang w:val="en-US"/>
        </w:rPr>
        <w:tab/>
        <w:t xml:space="preserve">Study </w:t>
      </w:r>
      <w:r>
        <w:rPr>
          <w:bCs/>
        </w:rPr>
        <w:t>CN</w:t>
      </w:r>
      <w:r w:rsidRPr="00134864">
        <w:rPr>
          <w:bCs/>
        </w:rPr>
        <w:t xml:space="preserve">/OAM/OTT collection of UE-sided model training data [RAN2/RAN1]: </w:t>
      </w:r>
      <w:bookmarkStart w:id="0" w:name="_Hlk152950182"/>
    </w:p>
    <w:p w14:paraId="2C7BA207" w14:textId="77777777" w:rsidR="00AE6BCB" w:rsidRPr="00926948" w:rsidRDefault="00AE6BCB" w:rsidP="00AE6BCB">
      <w:pPr>
        <w:pStyle w:val="ListParagraph"/>
        <w:numPr>
          <w:ilvl w:val="0"/>
          <w:numId w:val="18"/>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rPr>
      </w:pPr>
      <w:r w:rsidRPr="00926948">
        <w:rPr>
          <w:bCs/>
        </w:rPr>
        <w:t>For the FS_NR_AIML_Air study use cases, identify the corresponding contents of UE data collection</w:t>
      </w:r>
    </w:p>
    <w:p w14:paraId="1E03AB41" w14:textId="77777777" w:rsidR="00AE6BCB" w:rsidRPr="00926948" w:rsidRDefault="00AE6BCB" w:rsidP="00AE6BCB">
      <w:pPr>
        <w:pStyle w:val="ListParagraph"/>
        <w:numPr>
          <w:ilvl w:val="0"/>
          <w:numId w:val="18"/>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rPr>
      </w:pPr>
      <w:r w:rsidRPr="00926948">
        <w:rPr>
          <w:bCs/>
        </w:rPr>
        <w:t>Analyse the UE data collection mechanisms identified during the FS_NR_AIML_Air (TR 38.843 section 7.2.1.3.2) study along with the implications and limitations of each of the methods</w:t>
      </w:r>
      <w:bookmarkEnd w:id="0"/>
      <w:r w:rsidRPr="00926948">
        <w:rPr>
          <w:bCs/>
        </w:rPr>
        <w:t xml:space="preserve"> </w:t>
      </w:r>
    </w:p>
    <w:p w14:paraId="0DCDA5BF" w14:textId="77777777" w:rsidR="00AE6BCB" w:rsidRPr="00250569" w:rsidRDefault="00AE6BCB" w:rsidP="00AE6BCB">
      <w:pPr>
        <w:overflowPunct w:val="0"/>
        <w:autoSpaceDE w:val="0"/>
        <w:autoSpaceDN w:val="0"/>
        <w:adjustRightInd w:val="0"/>
        <w:spacing w:after="0"/>
        <w:ind w:left="1440"/>
        <w:textAlignment w:val="baseline"/>
        <w:rPr>
          <w:bCs/>
        </w:rPr>
      </w:pPr>
    </w:p>
    <w:p w14:paraId="255C4EA7" w14:textId="77777777" w:rsidR="00AE6BCB" w:rsidRPr="00C46CB7" w:rsidRDefault="00AE6BCB" w:rsidP="00AE6BCB">
      <w:pPr>
        <w:rPr>
          <w:lang w:val="en-US"/>
        </w:rPr>
      </w:pPr>
      <w:r w:rsidRPr="00C46CB7">
        <w:t>In accordance with [2], RAN#106 down selected studied options in TR 38.843, to focus study for UE side data collection to Options 2 and 3, as they fulfil agreed criteria for UE-side model training</w:t>
      </w:r>
      <w:r>
        <w:t xml:space="preserve">, </w:t>
      </w:r>
      <w:r w:rsidRPr="00C46CB7">
        <w:t>outlined in [3].</w:t>
      </w:r>
      <w:r w:rsidRPr="00C46CB7">
        <w:rPr>
          <w:lang w:val="en-US"/>
        </w:rPr>
        <w:t xml:space="preserve"> </w:t>
      </w:r>
    </w:p>
    <w:p w14:paraId="61423455" w14:textId="02FC06A8" w:rsidR="00AE6BCB" w:rsidRDefault="00AE6BCB" w:rsidP="00AE6BCB">
      <w:r>
        <w:t xml:space="preserve">This contribution </w:t>
      </w:r>
      <w:r w:rsidRPr="00B63DD2">
        <w:t>includes</w:t>
      </w:r>
      <w:r>
        <w:t xml:space="preserve"> observations and proposals </w:t>
      </w:r>
      <w:r w:rsidRPr="00B63DD2">
        <w:t xml:space="preserve">on the </w:t>
      </w:r>
      <w:r>
        <w:t>data collection</w:t>
      </w:r>
      <w:r w:rsidR="002250B0">
        <w:t xml:space="preserve"> for UE-side models, focusing on </w:t>
      </w:r>
      <w:r>
        <w:t>AI/ML-based beam management</w:t>
      </w:r>
      <w:r w:rsidR="002250B0">
        <w:t>, in particular, to align</w:t>
      </w:r>
      <w:r w:rsidR="003E1024">
        <w:t xml:space="preserve"> </w:t>
      </w:r>
      <w:r>
        <w:t>with the choice of gathering and transferring the data from the UE under Option 2 and Option 3.</w:t>
      </w:r>
      <w:r w:rsidR="00F453A0">
        <w:t xml:space="preserve"> Moreover, the contribution also highlights the concerned related to AI/ML based positioning.</w:t>
      </w:r>
    </w:p>
    <w:p w14:paraId="2F0575B0" w14:textId="53DE0177" w:rsidR="008B549E" w:rsidRPr="006E13D1" w:rsidRDefault="008B549E" w:rsidP="008B549E">
      <w:pPr>
        <w:pStyle w:val="Heading1"/>
      </w:pPr>
      <w:r w:rsidRPr="006E13D1">
        <w:t>2</w:t>
      </w:r>
      <w:r w:rsidRPr="006E13D1">
        <w:tab/>
      </w:r>
      <w:r w:rsidR="00331FF5">
        <w:t>Discussion</w:t>
      </w:r>
    </w:p>
    <w:p w14:paraId="453FD56A" w14:textId="567DA968" w:rsidR="00615546" w:rsidRPr="002F2A9E" w:rsidRDefault="00615546" w:rsidP="003B2C4A">
      <w:pPr>
        <w:pStyle w:val="Heading2"/>
      </w:pPr>
      <w:r w:rsidRPr="002F2A9E">
        <w:t>2.1</w:t>
      </w:r>
      <w:r w:rsidRPr="002F2A9E">
        <w:tab/>
        <w:t xml:space="preserve">Scope for </w:t>
      </w:r>
      <w:r w:rsidR="00EB0E75" w:rsidRPr="002F2A9E">
        <w:t>D</w:t>
      </w:r>
      <w:r w:rsidRPr="002F2A9E">
        <w:t xml:space="preserve">ata </w:t>
      </w:r>
      <w:r w:rsidR="00EB0E75" w:rsidRPr="002F2A9E">
        <w:t>C</w:t>
      </w:r>
      <w:r w:rsidRPr="002F2A9E">
        <w:t>ollection</w:t>
      </w:r>
      <w:r w:rsidR="007670CA" w:rsidRPr="002F2A9E">
        <w:t xml:space="preserve"> for UE side models</w:t>
      </w:r>
    </w:p>
    <w:p w14:paraId="1D106E27" w14:textId="27C175FA" w:rsidR="0003035B" w:rsidRDefault="00615546" w:rsidP="000C2611">
      <w:pPr>
        <w:jc w:val="both"/>
      </w:pPr>
      <w:r>
        <w:t xml:space="preserve">Data </w:t>
      </w:r>
      <w:r w:rsidR="007670CA">
        <w:t>c</w:t>
      </w:r>
      <w:r>
        <w:t>ollection</w:t>
      </w:r>
      <w:r w:rsidR="007670CA">
        <w:t xml:space="preserve"> for UE side models</w:t>
      </w:r>
      <w:r>
        <w:t xml:space="preserve"> focuses on gathering raw information from the device to train and </w:t>
      </w:r>
      <w:r w:rsidR="00EB0E75">
        <w:t>refine</w:t>
      </w:r>
      <w:r>
        <w:t xml:space="preserve"> ML models</w:t>
      </w:r>
      <w:r w:rsidR="0020039D">
        <w:t xml:space="preserve"> </w:t>
      </w:r>
      <w:r w:rsidR="003866F7">
        <w:t>in</w:t>
      </w:r>
      <w:r>
        <w:t xml:space="preserve"> offline training</w:t>
      </w:r>
      <w:r w:rsidR="00EB0E75">
        <w:t xml:space="preserve"> process</w:t>
      </w:r>
      <w:r>
        <w:t xml:space="preserve">. </w:t>
      </w:r>
      <w:r w:rsidR="00BA6A00">
        <w:t>B</w:t>
      </w:r>
      <w:r w:rsidR="00EB0E75">
        <w:t>ased on the</w:t>
      </w:r>
      <w:r>
        <w:t xml:space="preserve"> narrowed down options by RAN#106 [2], </w:t>
      </w:r>
      <w:r w:rsidR="004D2E63">
        <w:t>con</w:t>
      </w:r>
      <w:r w:rsidR="00C90812">
        <w:t xml:space="preserve">sideration </w:t>
      </w:r>
      <w:r w:rsidR="00E52417">
        <w:t>includes</w:t>
      </w:r>
      <w:r>
        <w:t xml:space="preserve"> different endpoints for </w:t>
      </w:r>
      <w:r w:rsidR="00DB3F2B">
        <w:t xml:space="preserve">the </w:t>
      </w:r>
      <w:r>
        <w:t xml:space="preserve">data being </w:t>
      </w:r>
      <w:r w:rsidR="00EB0E75">
        <w:t>sourced</w:t>
      </w:r>
      <w:r>
        <w:t xml:space="preserve"> from the UE. </w:t>
      </w:r>
      <w:r w:rsidR="00B00E1E">
        <w:t>P</w:t>
      </w:r>
      <w:r w:rsidR="00596220">
        <w:t xml:space="preserve">otential termination points </w:t>
      </w:r>
      <w:r w:rsidR="003B6ECA">
        <w:t>are</w:t>
      </w:r>
      <w:r w:rsidR="00596220">
        <w:t xml:space="preserve">: gNB or OAM or CN entity, depending on the Rel-19 use case applicability (destinations being either gNB or OAM for Beam Management or LMF for Positioning). </w:t>
      </w:r>
      <w:r w:rsidR="00D7081B">
        <w:t>In any</w:t>
      </w:r>
      <w:r w:rsidR="00A23F04">
        <w:t xml:space="preserve"> case, </w:t>
      </w:r>
      <w:r w:rsidR="00D567FB">
        <w:t xml:space="preserve">the data </w:t>
      </w:r>
      <w:r w:rsidR="00A23F04">
        <w:t xml:space="preserve">source for the data collection </w:t>
      </w:r>
      <w:r w:rsidR="00D07A9E">
        <w:t xml:space="preserve">for training UE-side models </w:t>
      </w:r>
      <w:r w:rsidR="001A5657">
        <w:t xml:space="preserve">was supposed to be the UE. </w:t>
      </w:r>
    </w:p>
    <w:p w14:paraId="0FC27C33" w14:textId="08E08A13" w:rsidR="00596220" w:rsidRPr="007C5402" w:rsidRDefault="00D567FB" w:rsidP="003B2C4A">
      <w:pPr>
        <w:jc w:val="both"/>
      </w:pPr>
      <w:r>
        <w:t>However, we observe</w:t>
      </w:r>
      <w:r w:rsidR="00596220" w:rsidRPr="007C5402">
        <w:t xml:space="preserve"> </w:t>
      </w:r>
      <w:r w:rsidR="00596220">
        <w:t>differences</w:t>
      </w:r>
      <w:r w:rsidR="00596220" w:rsidRPr="007C5402">
        <w:t xml:space="preserve"> </w:t>
      </w:r>
      <w:r w:rsidR="00596220">
        <w:t xml:space="preserve">may </w:t>
      </w:r>
      <w:r w:rsidR="00596220" w:rsidRPr="007C5402">
        <w:t xml:space="preserve">exist in terms of the </w:t>
      </w:r>
      <w:r w:rsidR="00141138">
        <w:t xml:space="preserve">primary </w:t>
      </w:r>
      <w:r w:rsidR="00596220" w:rsidRPr="007C5402">
        <w:t>data</w:t>
      </w:r>
      <w:r w:rsidR="00596220">
        <w:t xml:space="preserve"> source</w:t>
      </w:r>
      <w:r w:rsidR="00596220" w:rsidRPr="007C5402">
        <w:t>. Specifically</w:t>
      </w:r>
      <w:r w:rsidR="00596220">
        <w:t>,</w:t>
      </w:r>
      <w:r w:rsidR="00596220" w:rsidRPr="007C5402">
        <w:t xml:space="preserve"> regarding Positioning, an agreement reached by RAN1 states that label data can be produced by LMF and sent to the UE:</w:t>
      </w:r>
    </w:p>
    <w:tbl>
      <w:tblPr>
        <w:tblStyle w:val="TableGrid"/>
        <w:tblW w:w="0" w:type="auto"/>
        <w:tblLook w:val="04A0" w:firstRow="1" w:lastRow="0" w:firstColumn="1" w:lastColumn="0" w:noHBand="0" w:noVBand="1"/>
      </w:tblPr>
      <w:tblGrid>
        <w:gridCol w:w="9631"/>
      </w:tblGrid>
      <w:tr w:rsidR="00596220" w14:paraId="2025B04B" w14:textId="77777777">
        <w:tc>
          <w:tcPr>
            <w:tcW w:w="9631" w:type="dxa"/>
          </w:tcPr>
          <w:p w14:paraId="33236534" w14:textId="77777777" w:rsidR="00596220" w:rsidRPr="005C6909" w:rsidRDefault="00596220">
            <w:pPr>
              <w:spacing w:after="0"/>
              <w:rPr>
                <w:rFonts w:ascii="Times" w:eastAsia="DengXian" w:hAnsi="Times"/>
                <w:b/>
                <w:bCs/>
                <w:lang w:eastAsia="zh-CN"/>
              </w:rPr>
            </w:pPr>
            <w:r w:rsidRPr="005C6909">
              <w:rPr>
                <w:rFonts w:ascii="Times" w:eastAsia="DengXian" w:hAnsi="Times"/>
                <w:b/>
                <w:bCs/>
                <w:lang w:eastAsia="zh-CN"/>
              </w:rPr>
              <w:t>RAN1 #1</w:t>
            </w:r>
            <w:r>
              <w:rPr>
                <w:rFonts w:ascii="Times" w:eastAsia="DengXian" w:hAnsi="Times"/>
                <w:b/>
                <w:bCs/>
                <w:lang w:eastAsia="zh-CN"/>
              </w:rPr>
              <w:t>20:</w:t>
            </w:r>
          </w:p>
          <w:p w14:paraId="6FEE49F7" w14:textId="77777777" w:rsidR="00596220" w:rsidRPr="00E81444" w:rsidRDefault="00596220">
            <w:pPr>
              <w:spacing w:after="0"/>
              <w:jc w:val="both"/>
              <w:rPr>
                <w:rFonts w:eastAsia="DengXian"/>
                <w:lang w:eastAsia="zh-CN"/>
              </w:rPr>
            </w:pPr>
            <w:r w:rsidRPr="00E81444">
              <w:rPr>
                <w:rFonts w:eastAsia="DengXian"/>
                <w:lang w:eastAsia="zh-CN"/>
              </w:rPr>
              <w:t>Agreement</w:t>
            </w:r>
          </w:p>
          <w:p w14:paraId="23986CE9" w14:textId="77777777" w:rsidR="00596220" w:rsidRPr="00E81444" w:rsidRDefault="00596220">
            <w:pPr>
              <w:spacing w:after="0"/>
              <w:jc w:val="both"/>
              <w:rPr>
                <w:rFonts w:eastAsia="Batang"/>
              </w:rPr>
            </w:pPr>
            <w:r w:rsidRPr="00E81444">
              <w:rPr>
                <w:rFonts w:eastAsia="Batang"/>
              </w:rPr>
              <w:t xml:space="preserve">For AI/ML based positioning </w:t>
            </w:r>
            <w:r w:rsidRPr="00E81444">
              <w:rPr>
                <w:rFonts w:eastAsia="Batang"/>
                <w:b/>
                <w:bCs/>
              </w:rPr>
              <w:t xml:space="preserve">Case 1, </w:t>
            </w:r>
            <w:r w:rsidRPr="00E81444">
              <w:rPr>
                <w:rFonts w:eastAsia="DengXian"/>
                <w:b/>
                <w:bCs/>
                <w:lang w:eastAsia="zh-CN"/>
              </w:rPr>
              <w:t xml:space="preserve">from RAN1 perspective, </w:t>
            </w:r>
            <w:r w:rsidRPr="007C43D1">
              <w:rPr>
                <w:rFonts w:eastAsia="Batang"/>
                <w:b/>
                <w:u w:val="single"/>
              </w:rPr>
              <w:t xml:space="preserve">when </w:t>
            </w:r>
            <w:r w:rsidRPr="00E81444">
              <w:rPr>
                <w:rFonts w:eastAsia="Batang"/>
                <w:b/>
                <w:bCs/>
              </w:rPr>
              <w:t xml:space="preserve">the label data </w:t>
            </w:r>
            <w:r w:rsidRPr="00E81444">
              <w:rPr>
                <w:rFonts w:eastAsia="DengXian"/>
                <w:b/>
                <w:bCs/>
                <w:lang w:eastAsia="zh-CN"/>
              </w:rPr>
              <w:t xml:space="preserve">of location is </w:t>
            </w:r>
            <w:r w:rsidRPr="00E81444">
              <w:rPr>
                <w:rFonts w:eastAsia="Yu Gothic"/>
                <w:b/>
                <w:bCs/>
                <w:lang w:eastAsia="ja-JP"/>
              </w:rPr>
              <w:t xml:space="preserve">generated by LMF and </w:t>
            </w:r>
            <w:r w:rsidRPr="00E81444">
              <w:rPr>
                <w:rFonts w:eastAsia="Batang"/>
                <w:b/>
                <w:bCs/>
              </w:rPr>
              <w:t xml:space="preserve">transferred </w:t>
            </w:r>
            <w:r w:rsidRPr="00E81444">
              <w:rPr>
                <w:rFonts w:eastAsia="DengXian"/>
                <w:b/>
                <w:bCs/>
                <w:lang w:eastAsia="zh-CN"/>
              </w:rPr>
              <w:t xml:space="preserve">from LMF </w:t>
            </w:r>
            <w:r w:rsidRPr="00E81444">
              <w:rPr>
                <w:rFonts w:eastAsia="Batang"/>
                <w:b/>
                <w:bCs/>
              </w:rPr>
              <w:t>to UE,</w:t>
            </w:r>
            <w:r w:rsidRPr="00E81444">
              <w:rPr>
                <w:rFonts w:eastAsia="Batang"/>
              </w:rPr>
              <w:t xml:space="preserve"> label and quality indicator of label </w:t>
            </w:r>
            <w:r w:rsidRPr="00E81444">
              <w:rPr>
                <w:rFonts w:eastAsia="DengXian"/>
                <w:lang w:eastAsia="zh-CN"/>
              </w:rPr>
              <w:t>can be</w:t>
            </w:r>
            <w:r w:rsidRPr="00E81444">
              <w:rPr>
                <w:rFonts w:eastAsia="Batang"/>
              </w:rPr>
              <w:t xml:space="preserve"> provided by reusing existing IEs. </w:t>
            </w:r>
          </w:p>
          <w:p w14:paraId="2996FAF1" w14:textId="77777777" w:rsidR="00596220" w:rsidRDefault="00596220" w:rsidP="00596220">
            <w:pPr>
              <w:numPr>
                <w:ilvl w:val="0"/>
                <w:numId w:val="19"/>
              </w:numPr>
              <w:suppressAutoHyphens/>
              <w:spacing w:after="0"/>
              <w:jc w:val="both"/>
            </w:pPr>
            <w:r w:rsidRPr="00E81444">
              <w:rPr>
                <w:rFonts w:eastAsia="Batang"/>
                <w:lang w:eastAsia="x-none"/>
              </w:rPr>
              <w:t xml:space="preserve">From RAN1 perspective, the existing IE can </w:t>
            </w:r>
            <w:r w:rsidRPr="00E81444">
              <w:rPr>
                <w:rFonts w:eastAsia="Batang"/>
                <w:bCs/>
                <w:iCs/>
                <w:lang w:eastAsia="x-none"/>
              </w:rPr>
              <w:t xml:space="preserve">use one of the geographic shapes defined in TS 23.032. </w:t>
            </w:r>
            <w:r w:rsidRPr="00E81444">
              <w:rPr>
                <w:rFonts w:eastAsia="Batang"/>
                <w:lang w:eastAsia="x-none"/>
              </w:rPr>
              <w:t xml:space="preserve">The </w:t>
            </w:r>
            <w:r w:rsidRPr="00E81444">
              <w:rPr>
                <w:rFonts w:eastAsia="DengXian"/>
                <w:lang w:eastAsia="zh-CN"/>
              </w:rPr>
              <w:t xml:space="preserve">location estimate </w:t>
            </w:r>
            <w:r w:rsidRPr="00E81444">
              <w:rPr>
                <w:rFonts w:eastAsia="Batang"/>
                <w:lang w:eastAsia="x-none"/>
              </w:rPr>
              <w:t>uncertainty and confidence (if included with the geographic shapes) can serve as quality indicator</w:t>
            </w:r>
            <w:r w:rsidRPr="00326426">
              <w:rPr>
                <w:rFonts w:eastAsia="Batang"/>
                <w:lang w:eastAsia="x-none"/>
              </w:rPr>
              <w:t xml:space="preserve"> of the label.</w:t>
            </w:r>
          </w:p>
        </w:tc>
      </w:tr>
    </w:tbl>
    <w:p w14:paraId="68390B00" w14:textId="7FB63AA8" w:rsidR="00FD55AF" w:rsidRDefault="00596220" w:rsidP="00596220">
      <w:r w:rsidRPr="007C5402">
        <w:t xml:space="preserve">Consequently, </w:t>
      </w:r>
      <w:r>
        <w:t>the data might be originally produced in the LMF and sen</w:t>
      </w:r>
      <w:r w:rsidR="00572FA1">
        <w:t>t</w:t>
      </w:r>
      <w:r>
        <w:t xml:space="preserve"> to the UE for further delivery onwards (pending data transfer option selection). </w:t>
      </w:r>
      <w:r w:rsidR="005F6F27">
        <w:t>This alternative creates a possible scenario, that</w:t>
      </w:r>
      <w:r w:rsidRPr="007C5402">
        <w:t xml:space="preserve"> not all information </w:t>
      </w:r>
      <w:r>
        <w:t>might be</w:t>
      </w:r>
      <w:r w:rsidRPr="007C5402">
        <w:t xml:space="preserve"> produced at the UE</w:t>
      </w:r>
      <w:r>
        <w:t xml:space="preserve"> itself</w:t>
      </w:r>
      <w:r w:rsidR="007D3141">
        <w:t xml:space="preserve">. </w:t>
      </w:r>
    </w:p>
    <w:p w14:paraId="10B6EA51" w14:textId="6D81E427" w:rsidR="005C050F" w:rsidRPr="00971A32" w:rsidRDefault="00FD55AF" w:rsidP="00596220">
      <w:pPr>
        <w:rPr>
          <w:b/>
        </w:rPr>
      </w:pPr>
      <w:r w:rsidRPr="00251F9A">
        <w:rPr>
          <w:b/>
        </w:rPr>
        <w:t>Observation</w:t>
      </w:r>
      <w:r w:rsidR="00903E44" w:rsidRPr="008E2898">
        <w:rPr>
          <w:b/>
        </w:rPr>
        <w:t xml:space="preserve"> 1</w:t>
      </w:r>
      <w:r w:rsidRPr="00251F9A">
        <w:rPr>
          <w:b/>
        </w:rPr>
        <w:t>:</w:t>
      </w:r>
      <w:r w:rsidRPr="00971A32">
        <w:rPr>
          <w:b/>
        </w:rPr>
        <w:t xml:space="preserve"> </w:t>
      </w:r>
      <w:r w:rsidR="0055596F">
        <w:rPr>
          <w:b/>
        </w:rPr>
        <w:t xml:space="preserve">For positioning case 1, </w:t>
      </w:r>
      <w:r w:rsidR="00314F80" w:rsidRPr="00971A32">
        <w:rPr>
          <w:b/>
        </w:rPr>
        <w:t>RAN1 agree</w:t>
      </w:r>
      <w:r w:rsidR="00FA642E" w:rsidRPr="00971A32">
        <w:rPr>
          <w:b/>
        </w:rPr>
        <w:t>ments</w:t>
      </w:r>
      <w:r w:rsidR="00314F80" w:rsidRPr="00971A32">
        <w:rPr>
          <w:b/>
        </w:rPr>
        <w:t xml:space="preserve"> consider that data sourced from the UE </w:t>
      </w:r>
      <w:r w:rsidR="00B46A92" w:rsidRPr="00971A32">
        <w:rPr>
          <w:b/>
        </w:rPr>
        <w:t xml:space="preserve">for </w:t>
      </w:r>
      <w:r w:rsidR="0060065B">
        <w:rPr>
          <w:b/>
        </w:rPr>
        <w:t xml:space="preserve">data collection </w:t>
      </w:r>
      <w:r w:rsidR="00314F80" w:rsidRPr="00971A32">
        <w:rPr>
          <w:b/>
        </w:rPr>
        <w:t xml:space="preserve">does not have to be </w:t>
      </w:r>
      <w:r w:rsidR="00C174EC" w:rsidRPr="00971A32">
        <w:rPr>
          <w:b/>
        </w:rPr>
        <w:t xml:space="preserve">entirely </w:t>
      </w:r>
      <w:r w:rsidR="00314F80" w:rsidRPr="00971A32">
        <w:rPr>
          <w:b/>
        </w:rPr>
        <w:t>generated in the UE.</w:t>
      </w:r>
    </w:p>
    <w:p w14:paraId="60A5EF04" w14:textId="0CF53E56" w:rsidR="00596220" w:rsidRDefault="007D3141" w:rsidP="00596220">
      <w:r>
        <w:t xml:space="preserve">Alternatively, depending on </w:t>
      </w:r>
      <w:r w:rsidR="00453BBA">
        <w:t xml:space="preserve">a </w:t>
      </w:r>
      <w:r w:rsidR="004969B4">
        <w:t xml:space="preserve">data transfer </w:t>
      </w:r>
      <w:r>
        <w:t>realization</w:t>
      </w:r>
      <w:r w:rsidR="00B46A92">
        <w:t xml:space="preserve"> for cas</w:t>
      </w:r>
      <w:r w:rsidR="00D72A0F">
        <w:t>e 1</w:t>
      </w:r>
      <w:r>
        <w:t>, the UE data might be combined with LMF data, without</w:t>
      </w:r>
      <w:r w:rsidR="0073554F">
        <w:t xml:space="preserve"> LMF data (label)</w:t>
      </w:r>
      <w:r>
        <w:t xml:space="preserve"> delivery to the UE (e.g. CP-based data transfer).</w:t>
      </w:r>
      <w:r w:rsidR="0073554F">
        <w:t xml:space="preserve"> Considering numerous options and variety of realizations that are depend</w:t>
      </w:r>
      <w:r w:rsidR="002E4005">
        <w:t>e</w:t>
      </w:r>
      <w:r w:rsidR="0073554F">
        <w:t xml:space="preserve">nt on </w:t>
      </w:r>
      <w:r w:rsidR="001F78F5">
        <w:t>SA WGS studies outcome, we suggest that</w:t>
      </w:r>
      <w:r w:rsidR="00596220">
        <w:t xml:space="preserve"> Study Item </w:t>
      </w:r>
      <w:r w:rsidR="00596220" w:rsidRPr="007C5402">
        <w:t xml:space="preserve">efforts in RAN2 should </w:t>
      </w:r>
      <w:r w:rsidR="001F78F5">
        <w:t xml:space="preserve">preliminarily </w:t>
      </w:r>
      <w:r w:rsidR="00596220">
        <w:t>focus</w:t>
      </w:r>
      <w:r w:rsidR="00596220" w:rsidRPr="007C5402">
        <w:t xml:space="preserve"> on </w:t>
      </w:r>
      <w:r w:rsidR="00596220">
        <w:t>obtaining</w:t>
      </w:r>
      <w:r w:rsidR="00596220" w:rsidRPr="007C5402">
        <w:t xml:space="preserve"> data </w:t>
      </w:r>
      <w:r w:rsidR="00596220">
        <w:t>in the</w:t>
      </w:r>
      <w:r w:rsidR="00596220" w:rsidRPr="007C5402">
        <w:t xml:space="preserve"> UE</w:t>
      </w:r>
      <w:r w:rsidR="00EC6B0C">
        <w:t xml:space="preserve"> that</w:t>
      </w:r>
      <w:r w:rsidR="00596220">
        <w:t xml:space="preserve"> are to be transferred </w:t>
      </w:r>
      <w:r w:rsidR="00AF6A85">
        <w:t xml:space="preserve">from UE </w:t>
      </w:r>
      <w:r w:rsidR="00596220">
        <w:t xml:space="preserve">to a termination point. </w:t>
      </w:r>
    </w:p>
    <w:p w14:paraId="55B72869" w14:textId="3A404A75" w:rsidR="003B2C4A" w:rsidRDefault="00615546" w:rsidP="00BE65D1">
      <w:pPr>
        <w:rPr>
          <w:b/>
          <w:bCs/>
        </w:rPr>
      </w:pPr>
      <w:bookmarkStart w:id="1" w:name="_Hlk189476387"/>
      <w:r w:rsidRPr="00B61B10">
        <w:rPr>
          <w:b/>
          <w:bCs/>
        </w:rPr>
        <w:lastRenderedPageBreak/>
        <w:t>Proposal 1: RAN2 stud</w:t>
      </w:r>
      <w:r>
        <w:rPr>
          <w:b/>
          <w:bCs/>
        </w:rPr>
        <w:t>y</w:t>
      </w:r>
      <w:r w:rsidRPr="00B61B10">
        <w:rPr>
          <w:b/>
          <w:bCs/>
        </w:rPr>
        <w:t xml:space="preserve"> for </w:t>
      </w:r>
      <w:r w:rsidR="00733B92">
        <w:rPr>
          <w:b/>
          <w:bCs/>
        </w:rPr>
        <w:t xml:space="preserve">Data Collection for </w:t>
      </w:r>
      <w:r w:rsidRPr="00B61B10">
        <w:rPr>
          <w:b/>
          <w:bCs/>
        </w:rPr>
        <w:t xml:space="preserve">UE-side </w:t>
      </w:r>
      <w:r w:rsidR="00733B92">
        <w:rPr>
          <w:b/>
          <w:bCs/>
        </w:rPr>
        <w:t xml:space="preserve">models </w:t>
      </w:r>
      <w:r w:rsidR="003B5E1D">
        <w:rPr>
          <w:b/>
          <w:bCs/>
        </w:rPr>
        <w:t xml:space="preserve">focus on obtaining the </w:t>
      </w:r>
      <w:r w:rsidR="00C02273">
        <w:rPr>
          <w:b/>
          <w:bCs/>
        </w:rPr>
        <w:t xml:space="preserve">training </w:t>
      </w:r>
      <w:r w:rsidR="003B5E1D">
        <w:rPr>
          <w:b/>
          <w:bCs/>
        </w:rPr>
        <w:t xml:space="preserve">data </w:t>
      </w:r>
      <w:r w:rsidR="0084207B">
        <w:rPr>
          <w:b/>
          <w:bCs/>
        </w:rPr>
        <w:t>in the UE and</w:t>
      </w:r>
      <w:r w:rsidR="009D34AD">
        <w:rPr>
          <w:b/>
          <w:bCs/>
        </w:rPr>
        <w:t xml:space="preserve"> </w:t>
      </w:r>
      <w:r w:rsidR="00C02273">
        <w:rPr>
          <w:b/>
          <w:bCs/>
        </w:rPr>
        <w:t>corresponding</w:t>
      </w:r>
      <w:r w:rsidR="009D34AD">
        <w:rPr>
          <w:b/>
          <w:bCs/>
        </w:rPr>
        <w:t xml:space="preserve"> </w:t>
      </w:r>
      <w:r w:rsidRPr="00B61B10">
        <w:rPr>
          <w:b/>
          <w:bCs/>
        </w:rPr>
        <w:t xml:space="preserve">measurement configuration </w:t>
      </w:r>
      <w:r w:rsidR="0084207B">
        <w:rPr>
          <w:b/>
          <w:bCs/>
        </w:rPr>
        <w:t xml:space="preserve">through </w:t>
      </w:r>
      <w:r w:rsidRPr="00B61B10">
        <w:rPr>
          <w:b/>
          <w:bCs/>
        </w:rPr>
        <w:t>RRC for beam prediction and LPP for positioning.</w:t>
      </w:r>
    </w:p>
    <w:p w14:paraId="5C8D89D0" w14:textId="77777777" w:rsidR="007B7424" w:rsidRPr="003B2C4A" w:rsidRDefault="007B7424" w:rsidP="007B7424">
      <w:pPr>
        <w:rPr>
          <w:b/>
        </w:rPr>
      </w:pPr>
    </w:p>
    <w:p w14:paraId="2AFF50C4" w14:textId="48A0A3C2" w:rsidR="00514722" w:rsidRPr="006E13D1" w:rsidRDefault="007D5AD1" w:rsidP="00514722">
      <w:pPr>
        <w:pStyle w:val="Heading2"/>
      </w:pPr>
      <w:r>
        <w:t>2.</w:t>
      </w:r>
      <w:r w:rsidR="00630A5D" w:rsidDel="007F4EE0">
        <w:t>2</w:t>
      </w:r>
      <w:r>
        <w:tab/>
      </w:r>
      <w:r w:rsidR="00514722">
        <w:t>Configuration Plane vs. Data transfer plane</w:t>
      </w:r>
    </w:p>
    <w:p w14:paraId="1FCA332A" w14:textId="77777777" w:rsidR="00514722" w:rsidRPr="00C46CB7" w:rsidRDefault="00514722" w:rsidP="00514722">
      <w:r>
        <w:t xml:space="preserve">Considering the way of data transfer, </w:t>
      </w:r>
      <w:r w:rsidRPr="00C46CB7">
        <w:rPr>
          <w:lang w:val="en-US"/>
        </w:rPr>
        <w:t>TSG RAN has agreed to the following:</w:t>
      </w:r>
    </w:p>
    <w:p w14:paraId="2B19A26F" w14:textId="77777777" w:rsidR="00514722" w:rsidRPr="00C46CB7" w:rsidRDefault="00514722" w:rsidP="00514722">
      <w:pPr>
        <w:pBdr>
          <w:top w:val="single" w:sz="4" w:space="1" w:color="auto"/>
          <w:left w:val="single" w:sz="4" w:space="4" w:color="auto"/>
          <w:bottom w:val="single" w:sz="4" w:space="0" w:color="auto"/>
          <w:right w:val="single" w:sz="4" w:space="4" w:color="auto"/>
        </w:pBdr>
        <w:ind w:left="720"/>
        <w:rPr>
          <w:lang w:val="en-US"/>
        </w:rPr>
      </w:pPr>
      <w:r w:rsidRPr="00C46CB7">
        <w:rPr>
          <w:lang w:val="en-US"/>
        </w:rPr>
        <w:t>From RAN perspective, transfer of data over UP for Solution 2 in SA2 should be studied and provide feedback on fulfillment of visibility and controllability requirements.  Transfer of data over UP for Solution 3 can be studied by SA5</w:t>
      </w:r>
    </w:p>
    <w:p w14:paraId="11793D71" w14:textId="77777777" w:rsidR="00514722" w:rsidRPr="00C46CB7" w:rsidRDefault="00514722" w:rsidP="00514722">
      <w:pPr>
        <w:pBdr>
          <w:top w:val="single" w:sz="4" w:space="1" w:color="auto"/>
          <w:left w:val="single" w:sz="4" w:space="4" w:color="auto"/>
          <w:bottom w:val="single" w:sz="4" w:space="0" w:color="auto"/>
          <w:right w:val="single" w:sz="4" w:space="4" w:color="auto"/>
        </w:pBdr>
        <w:ind w:left="720"/>
        <w:rPr>
          <w:lang w:val="en-US"/>
        </w:rPr>
      </w:pPr>
      <w:r w:rsidRPr="00C46CB7">
        <w:rPr>
          <w:lang w:val="en-US"/>
        </w:rP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7336C59B" w14:textId="77777777" w:rsidR="00514722" w:rsidRDefault="00514722" w:rsidP="00514722">
      <w:pPr>
        <w:jc w:val="both"/>
      </w:pPr>
      <w:r>
        <w:t xml:space="preserve">UP-based solutions came into play for transferring AI/ML data during Rel-19 studies [4], to overcome a burden to the physical layer or control planes of the gNB and the LMF and to avoid potential AI/ML impacts to traffic essential for normal network operation. UP has been recognized as a candidate for the transmission of larger volumes of data and measurements that can be sent without latency requirements, i.e., those used for data collection for offline training. </w:t>
      </w:r>
    </w:p>
    <w:p w14:paraId="1747B5EF" w14:textId="77996137" w:rsidR="00514722" w:rsidRPr="00CF3360" w:rsidRDefault="00514722" w:rsidP="00514722">
      <w:pPr>
        <w:jc w:val="both"/>
      </w:pPr>
      <w:r>
        <w:t xml:space="preserve">In the current stage, before SA </w:t>
      </w:r>
      <w:r w:rsidR="009F6E4A">
        <w:t>study’s</w:t>
      </w:r>
      <w:r>
        <w:t xml:space="preserve"> conclusions on the options feasibility</w:t>
      </w:r>
      <w:r w:rsidR="00745C48">
        <w:t xml:space="preserve"> </w:t>
      </w:r>
      <w:r w:rsidR="00CE1075">
        <w:t>[7]</w:t>
      </w:r>
      <w:r>
        <w:t>, i</w:t>
      </w:r>
      <w:r w:rsidRPr="005A68E1">
        <w:t xml:space="preserve">t is too </w:t>
      </w:r>
      <w:r>
        <w:t>premature</w:t>
      </w:r>
      <w:r w:rsidRPr="005A68E1">
        <w:t xml:space="preserve"> to </w:t>
      </w:r>
      <w:r>
        <w:t xml:space="preserve">develop any alternative for data transfer in RAN. Therefore, we suggest </w:t>
      </w:r>
      <w:r w:rsidR="009F6E4A">
        <w:t>waiting</w:t>
      </w:r>
      <w:r>
        <w:t xml:space="preserve"> for SA2 and SA5 progress on that matter:</w:t>
      </w:r>
    </w:p>
    <w:p w14:paraId="351B5795" w14:textId="69EAD738" w:rsidR="00514722" w:rsidRDefault="00514722" w:rsidP="00514722">
      <w:pPr>
        <w:rPr>
          <w:b/>
          <w:bCs/>
        </w:rPr>
      </w:pPr>
      <w:r w:rsidRPr="00282269">
        <w:rPr>
          <w:b/>
          <w:bCs/>
        </w:rPr>
        <w:t>Proposal</w:t>
      </w:r>
      <w:r>
        <w:rPr>
          <w:b/>
          <w:bCs/>
        </w:rPr>
        <w:t xml:space="preserve"> </w:t>
      </w:r>
      <w:r w:rsidR="00F71F04">
        <w:rPr>
          <w:b/>
          <w:bCs/>
        </w:rPr>
        <w:t>2</w:t>
      </w:r>
      <w:r w:rsidRPr="00282269">
        <w:rPr>
          <w:b/>
          <w:bCs/>
        </w:rPr>
        <w:t>:</w:t>
      </w:r>
      <w:r w:rsidRPr="00CF3360">
        <w:rPr>
          <w:b/>
          <w:bCs/>
        </w:rPr>
        <w:t xml:space="preserve"> </w:t>
      </w:r>
      <w:r w:rsidR="00984255">
        <w:rPr>
          <w:b/>
          <w:bCs/>
        </w:rPr>
        <w:t>Data</w:t>
      </w:r>
      <w:r w:rsidRPr="00CF3360">
        <w:rPr>
          <w:b/>
          <w:bCs/>
        </w:rPr>
        <w:t xml:space="preserve"> collection</w:t>
      </w:r>
      <w:r w:rsidR="00984255">
        <w:rPr>
          <w:b/>
          <w:bCs/>
        </w:rPr>
        <w:t xml:space="preserve"> for </w:t>
      </w:r>
      <w:r w:rsidR="00A03073">
        <w:rPr>
          <w:b/>
          <w:bCs/>
        </w:rPr>
        <w:t>UE-side models</w:t>
      </w:r>
      <w:r w:rsidRPr="00CF3360">
        <w:rPr>
          <w:b/>
          <w:bCs/>
        </w:rPr>
        <w:t xml:space="preserve"> is </w:t>
      </w:r>
      <w:r>
        <w:rPr>
          <w:b/>
          <w:bCs/>
        </w:rPr>
        <w:t xml:space="preserve">always </w:t>
      </w:r>
      <w:r w:rsidRPr="00CF3360">
        <w:rPr>
          <w:b/>
          <w:bCs/>
        </w:rPr>
        <w:t xml:space="preserve">configured to the UE through </w:t>
      </w:r>
      <w:r>
        <w:rPr>
          <w:b/>
          <w:bCs/>
        </w:rPr>
        <w:t>Control Plane (RRC or LPP)</w:t>
      </w:r>
      <w:r w:rsidRPr="00CF3360">
        <w:rPr>
          <w:b/>
          <w:bCs/>
        </w:rPr>
        <w:t xml:space="preserve"> regardless</w:t>
      </w:r>
      <w:r>
        <w:rPr>
          <w:b/>
          <w:bCs/>
        </w:rPr>
        <w:t xml:space="preserve"> </w:t>
      </w:r>
      <w:r w:rsidRPr="00CF3360">
        <w:rPr>
          <w:b/>
          <w:bCs/>
        </w:rPr>
        <w:t>of</w:t>
      </w:r>
      <w:r>
        <w:rPr>
          <w:b/>
          <w:bCs/>
        </w:rPr>
        <w:t xml:space="preserve"> a use case and </w:t>
      </w:r>
      <w:r w:rsidRPr="00CF3360">
        <w:rPr>
          <w:b/>
          <w:bCs/>
        </w:rPr>
        <w:t>which</w:t>
      </w:r>
      <w:r>
        <w:rPr>
          <w:b/>
          <w:bCs/>
        </w:rPr>
        <w:t xml:space="preserve"> </w:t>
      </w:r>
      <w:r w:rsidRPr="00CF3360">
        <w:rPr>
          <w:b/>
          <w:bCs/>
        </w:rPr>
        <w:t>transfer</w:t>
      </w:r>
      <w:r>
        <w:rPr>
          <w:b/>
          <w:bCs/>
        </w:rPr>
        <w:t xml:space="preserve"> </w:t>
      </w:r>
      <w:r w:rsidRPr="00CF3360">
        <w:rPr>
          <w:b/>
          <w:bCs/>
        </w:rPr>
        <w:t>method</w:t>
      </w:r>
      <w:r>
        <w:rPr>
          <w:b/>
          <w:bCs/>
        </w:rPr>
        <w:t xml:space="preserve"> </w:t>
      </w:r>
      <w:r w:rsidRPr="00CF3360">
        <w:rPr>
          <w:b/>
          <w:bCs/>
        </w:rPr>
        <w:t>is</w:t>
      </w:r>
      <w:r>
        <w:rPr>
          <w:b/>
          <w:bCs/>
        </w:rPr>
        <w:t xml:space="preserve"> </w:t>
      </w:r>
      <w:r w:rsidRPr="00CF3360">
        <w:rPr>
          <w:b/>
          <w:bCs/>
        </w:rPr>
        <w:t xml:space="preserve">decided. </w:t>
      </w:r>
    </w:p>
    <w:p w14:paraId="74FBCD16" w14:textId="476D7D2A" w:rsidR="00514722" w:rsidRPr="006B2F4D" w:rsidRDefault="00514722" w:rsidP="00514722">
      <w:pPr>
        <w:jc w:val="both"/>
        <w:rPr>
          <w:b/>
          <w:bCs/>
        </w:rPr>
      </w:pPr>
      <w:r w:rsidRPr="006B2F4D">
        <w:rPr>
          <w:b/>
          <w:bCs/>
        </w:rPr>
        <w:t xml:space="preserve">Proposal </w:t>
      </w:r>
      <w:r w:rsidR="00F71F04">
        <w:rPr>
          <w:b/>
          <w:bCs/>
        </w:rPr>
        <w:t>3</w:t>
      </w:r>
      <w:r w:rsidRPr="006B2F4D">
        <w:rPr>
          <w:b/>
          <w:bCs/>
        </w:rPr>
        <w:t xml:space="preserve">: RAN2 do not progress data transfer aspects until SA </w:t>
      </w:r>
      <w:r w:rsidR="004D7B2D">
        <w:rPr>
          <w:b/>
          <w:bCs/>
        </w:rPr>
        <w:t xml:space="preserve">WG </w:t>
      </w:r>
      <w:r w:rsidRPr="006B2F4D">
        <w:rPr>
          <w:b/>
          <w:bCs/>
        </w:rPr>
        <w:t xml:space="preserve">studies are concluded. </w:t>
      </w:r>
    </w:p>
    <w:p w14:paraId="21EABC72" w14:textId="11E34E2A" w:rsidR="007D5AD1" w:rsidRDefault="007D5AD1" w:rsidP="002E52E3">
      <w:pPr>
        <w:pStyle w:val="Heading2"/>
      </w:pPr>
      <w:r>
        <w:t>2</w:t>
      </w:r>
      <w:r w:rsidR="00514722">
        <w:t>.3</w:t>
      </w:r>
      <w:r>
        <w:tab/>
        <w:t xml:space="preserve">Data Collection </w:t>
      </w:r>
      <w:r w:rsidR="002F2A9E">
        <w:t>C</w:t>
      </w:r>
      <w:r w:rsidR="007F4EE0">
        <w:t>o</w:t>
      </w:r>
      <w:r w:rsidR="002F2A9E">
        <w:t>nfi</w:t>
      </w:r>
      <w:r w:rsidR="007F4EE0">
        <w:t>guration</w:t>
      </w:r>
    </w:p>
    <w:p w14:paraId="4EBBE016" w14:textId="7119FCCA" w:rsidR="00C06166" w:rsidRPr="002F2A9E" w:rsidRDefault="00C06166" w:rsidP="0026514C">
      <w:pPr>
        <w:pStyle w:val="Heading3"/>
      </w:pPr>
      <w:r w:rsidRPr="002F2A9E">
        <w:t>2.</w:t>
      </w:r>
      <w:r w:rsidR="00514722">
        <w:t>3</w:t>
      </w:r>
      <w:r>
        <w:t>.1</w:t>
      </w:r>
      <w:r w:rsidRPr="002F2A9E">
        <w:tab/>
        <w:t>Data Collection Agreements Generalization</w:t>
      </w:r>
    </w:p>
    <w:p w14:paraId="18907A12" w14:textId="5AE5E62D" w:rsidR="00C06166" w:rsidRDefault="00C06166" w:rsidP="00C06166">
      <w:r>
        <w:t xml:space="preserve">Regarding aspects on generalizing Data Collection </w:t>
      </w:r>
      <w:r w:rsidR="00EC2360">
        <w:t>C</w:t>
      </w:r>
      <w:r w:rsidR="00E95615">
        <w:t>onfiguration</w:t>
      </w:r>
      <w:r>
        <w:t>, RAN2#129 agreed:</w:t>
      </w:r>
    </w:p>
    <w:p w14:paraId="79A7C25A" w14:textId="77777777" w:rsidR="00C06166" w:rsidRDefault="00C06166" w:rsidP="00C06166">
      <w:pPr>
        <w:pStyle w:val="Doc-text2"/>
      </w:pPr>
    </w:p>
    <w:tbl>
      <w:tblPr>
        <w:tblStyle w:val="TableGrid"/>
        <w:tblW w:w="0" w:type="auto"/>
        <w:tblInd w:w="985" w:type="dxa"/>
        <w:tblLook w:val="04A0" w:firstRow="1" w:lastRow="0" w:firstColumn="1" w:lastColumn="0" w:noHBand="0" w:noVBand="1"/>
      </w:tblPr>
      <w:tblGrid>
        <w:gridCol w:w="8572"/>
      </w:tblGrid>
      <w:tr w:rsidR="00C06166" w14:paraId="2C510BA3" w14:textId="77777777">
        <w:tc>
          <w:tcPr>
            <w:tcW w:w="8572" w:type="dxa"/>
          </w:tcPr>
          <w:p w14:paraId="33D7F147" w14:textId="77777777" w:rsidR="00C06166" w:rsidRPr="009A3C39" w:rsidRDefault="00C06166">
            <w:pPr>
              <w:pStyle w:val="Agreement"/>
              <w:numPr>
                <w:ilvl w:val="0"/>
                <w:numId w:val="0"/>
              </w:numPr>
              <w:rPr>
                <w:sz w:val="18"/>
                <w:szCs w:val="18"/>
              </w:rPr>
            </w:pPr>
            <w:r w:rsidRPr="009A3C39">
              <w:rPr>
                <w:sz w:val="18"/>
                <w:szCs w:val="18"/>
              </w:rPr>
              <w:t>Agreements</w:t>
            </w:r>
          </w:p>
          <w:p w14:paraId="7E5010EC" w14:textId="77777777" w:rsidR="00C06166" w:rsidRPr="009A3C39" w:rsidRDefault="00C06166">
            <w:pPr>
              <w:pStyle w:val="Agreement"/>
              <w:numPr>
                <w:ilvl w:val="0"/>
                <w:numId w:val="0"/>
              </w:numPr>
              <w:ind w:left="360" w:hanging="360"/>
              <w:rPr>
                <w:sz w:val="18"/>
                <w:szCs w:val="18"/>
              </w:rPr>
            </w:pPr>
            <w:r w:rsidRPr="009A3C39">
              <w:rPr>
                <w:sz w:val="18"/>
                <w:szCs w:val="18"/>
              </w:rPr>
              <w:t xml:space="preserve">Extend the following agreements on data collection configuration in AI/ML based beam management to general UE-side data collection configuration: </w:t>
            </w:r>
          </w:p>
          <w:p w14:paraId="60A62FA9" w14:textId="77777777" w:rsidR="00C06166" w:rsidRPr="009A3C39" w:rsidRDefault="00C06166">
            <w:pPr>
              <w:pStyle w:val="Agreement"/>
              <w:numPr>
                <w:ilvl w:val="0"/>
                <w:numId w:val="21"/>
              </w:numPr>
              <w:ind w:left="720"/>
              <w:rPr>
                <w:b w:val="0"/>
                <w:sz w:val="18"/>
                <w:szCs w:val="18"/>
              </w:rPr>
            </w:pPr>
            <w:r w:rsidRPr="009A3C39">
              <w:rPr>
                <w:b w:val="0"/>
                <w:sz w:val="18"/>
                <w:szCs w:val="18"/>
              </w:rPr>
              <w:t>Data collection related configuration(s) and associated ID(s)(if needed) can be included in training data collection configuration.</w:t>
            </w:r>
          </w:p>
          <w:p w14:paraId="627F3F08" w14:textId="77777777" w:rsidR="00C06166" w:rsidRPr="009A3C39" w:rsidRDefault="00C06166">
            <w:pPr>
              <w:pStyle w:val="Agreement"/>
              <w:numPr>
                <w:ilvl w:val="0"/>
                <w:numId w:val="21"/>
              </w:numPr>
              <w:ind w:left="720"/>
              <w:rPr>
                <w:b w:val="0"/>
                <w:sz w:val="18"/>
                <w:szCs w:val="18"/>
              </w:rPr>
            </w:pPr>
            <w:r w:rsidRPr="009A3C39">
              <w:rPr>
                <w:b w:val="0"/>
                <w:sz w:val="18"/>
                <w:szCs w:val="18"/>
              </w:rPr>
              <w:t>For data collection configuration UE-side model training, the UE can send a request for data collection (e.g. start/stop).  FFS whether a suggested data collection configuration/associated IDs (if specified)/parameters can be provided to the network.</w:t>
            </w:r>
          </w:p>
          <w:p w14:paraId="46A2118A" w14:textId="77777777" w:rsidR="00C06166" w:rsidRPr="009A3C39" w:rsidRDefault="00C06166">
            <w:pPr>
              <w:pStyle w:val="Agreement"/>
              <w:numPr>
                <w:ilvl w:val="0"/>
                <w:numId w:val="21"/>
              </w:numPr>
              <w:ind w:left="720"/>
              <w:rPr>
                <w:b w:val="0"/>
                <w:sz w:val="18"/>
                <w:szCs w:val="18"/>
              </w:rPr>
            </w:pPr>
            <w:r w:rsidRPr="009A3C39">
              <w:rPr>
                <w:b w:val="0"/>
                <w:sz w:val="18"/>
                <w:szCs w:val="18"/>
              </w:rPr>
              <w:t xml:space="preserve">The network can provide or release the data collection configuration (at any point in time), with or without UE request.   </w:t>
            </w:r>
          </w:p>
          <w:p w14:paraId="5287A9BB" w14:textId="77777777" w:rsidR="00C06166" w:rsidRPr="009A3C39" w:rsidRDefault="00C06166">
            <w:pPr>
              <w:pStyle w:val="Agreement"/>
              <w:numPr>
                <w:ilvl w:val="0"/>
                <w:numId w:val="21"/>
              </w:numPr>
              <w:ind w:left="720"/>
              <w:rPr>
                <w:b w:val="0"/>
                <w:sz w:val="18"/>
                <w:szCs w:val="18"/>
              </w:rPr>
            </w:pPr>
            <w:r w:rsidRPr="009A3C39">
              <w:rPr>
                <w:b w:val="0"/>
                <w:sz w:val="18"/>
                <w:szCs w:val="18"/>
              </w:rPr>
              <w:t>The following methods for network control of the initiation and configuration for data collection:</w:t>
            </w:r>
          </w:p>
          <w:p w14:paraId="39875987" w14:textId="77777777" w:rsidR="00C06166" w:rsidRPr="009A3C39" w:rsidRDefault="00C06166">
            <w:pPr>
              <w:pStyle w:val="Doc-text2"/>
              <w:numPr>
                <w:ilvl w:val="1"/>
                <w:numId w:val="21"/>
              </w:numPr>
              <w:ind w:left="1440"/>
              <w:rPr>
                <w:sz w:val="18"/>
                <w:szCs w:val="18"/>
              </w:rPr>
            </w:pPr>
            <w:r w:rsidRPr="009A3C39">
              <w:rPr>
                <w:sz w:val="18"/>
                <w:szCs w:val="18"/>
              </w:rPr>
              <w:t>The network can decide when to start/stop the data collection and send configuration.</w:t>
            </w:r>
          </w:p>
          <w:p w14:paraId="18826DC8" w14:textId="77777777" w:rsidR="00C06166" w:rsidRPr="009A3C39" w:rsidRDefault="00C06166">
            <w:pPr>
              <w:pStyle w:val="Doc-text2"/>
              <w:numPr>
                <w:ilvl w:val="1"/>
                <w:numId w:val="21"/>
              </w:numPr>
              <w:ind w:left="1440"/>
              <w:rPr>
                <w:sz w:val="18"/>
                <w:szCs w:val="18"/>
              </w:rPr>
            </w:pPr>
            <w:r w:rsidRPr="009A3C39">
              <w:rPr>
                <w:sz w:val="18"/>
                <w:szCs w:val="18"/>
              </w:rPr>
              <w:t>The network can configure whether UE is allowed to initiate request for data collection (e.g. start/stop indication).</w:t>
            </w:r>
          </w:p>
          <w:p w14:paraId="5EBA4E0C" w14:textId="77777777" w:rsidR="00C06166" w:rsidRPr="009A3C39" w:rsidRDefault="00C06166">
            <w:pPr>
              <w:pStyle w:val="Doc-text2"/>
              <w:ind w:left="0" w:firstLine="0"/>
              <w:rPr>
                <w:sz w:val="18"/>
                <w:szCs w:val="18"/>
              </w:rPr>
            </w:pPr>
          </w:p>
        </w:tc>
      </w:tr>
    </w:tbl>
    <w:p w14:paraId="3C38278F" w14:textId="77777777" w:rsidR="00C06166" w:rsidRDefault="00C06166" w:rsidP="00C06166"/>
    <w:p w14:paraId="51526D65" w14:textId="07C1AA48" w:rsidR="00C06166" w:rsidRDefault="00FA049D" w:rsidP="00C06166">
      <w:r w:rsidRPr="00DB73F5">
        <w:rPr>
          <w:lang w:val="en-US"/>
        </w:rPr>
        <w:t xml:space="preserve">It becomes ambiguous whether the agreement was meant to generalize for any Rel-19 radio use case, including positioning use case, or if it was meant to generalize the beam management agreements for different data collection solution options that concern gNB </w:t>
      </w:r>
      <w:r w:rsidR="00DB73F5" w:rsidRPr="00DB73F5">
        <w:rPr>
          <w:lang w:val="en-US"/>
        </w:rPr>
        <w:t xml:space="preserve">and RRC-configured data collection. </w:t>
      </w:r>
      <w:r w:rsidR="00C06166">
        <w:t xml:space="preserve">We note that for </w:t>
      </w:r>
      <w:r w:rsidR="00740AC8">
        <w:t>P</w:t>
      </w:r>
      <w:r w:rsidR="00C06166">
        <w:t>ositioning</w:t>
      </w:r>
      <w:r w:rsidR="00740AC8">
        <w:t xml:space="preserve"> case 1</w:t>
      </w:r>
      <w:r w:rsidR="00C06166">
        <w:t>,</w:t>
      </w:r>
      <w:r w:rsidR="009240C4">
        <w:t xml:space="preserve"> </w:t>
      </w:r>
      <w:r w:rsidR="009240C4" w:rsidRPr="009240C4">
        <w:t xml:space="preserve">the existing MO-LR LCS procedure could be reused for UEs to request data collection-specific assistance data from the LMF. </w:t>
      </w:r>
      <w:r w:rsidR="005B57C2">
        <w:t>Also t</w:t>
      </w:r>
      <w:r w:rsidR="009240C4" w:rsidRPr="009240C4">
        <w:t xml:space="preserve">he </w:t>
      </w:r>
      <w:r w:rsidR="005B57C2">
        <w:t xml:space="preserve">existing </w:t>
      </w:r>
      <w:r w:rsidR="009240C4" w:rsidRPr="009240C4">
        <w:t xml:space="preserve">on-demand positioning SI/SIB and on-demand PRS mechanisms </w:t>
      </w:r>
      <w:r w:rsidR="005B57C2">
        <w:t>could be</w:t>
      </w:r>
      <w:r w:rsidR="009240C4" w:rsidRPr="009240C4">
        <w:t xml:space="preserve"> reused</w:t>
      </w:r>
      <w:r w:rsidR="005B57C2">
        <w:t xml:space="preserve">. However, </w:t>
      </w:r>
      <w:r w:rsidR="00BF150C">
        <w:t xml:space="preserve">while for Beam Management the agreements will become applicable for the UE </w:t>
      </w:r>
      <w:r w:rsidR="004B0783">
        <w:t xml:space="preserve">in active RRC connection, it is not clear </w:t>
      </w:r>
      <w:r w:rsidR="00D85C8E">
        <w:t xml:space="preserve">for Positioning, </w:t>
      </w:r>
      <w:r w:rsidR="004B0783">
        <w:t xml:space="preserve">if the start/stop request </w:t>
      </w:r>
      <w:r w:rsidR="002655D6">
        <w:t>would apply</w:t>
      </w:r>
      <w:r w:rsidR="00D85C8E">
        <w:t xml:space="preserve"> also </w:t>
      </w:r>
      <w:r w:rsidR="005B57C2">
        <w:t>to</w:t>
      </w:r>
      <w:r w:rsidR="00D85C8E">
        <w:t xml:space="preserve"> the UEs</w:t>
      </w:r>
      <w:r w:rsidR="00C34EFE">
        <w:t xml:space="preserve"> without ongoing LPP session. Therefore, to</w:t>
      </w:r>
      <w:r w:rsidR="005B57C2">
        <w:t xml:space="preserve"> identify most suitable matching option, RAN2 studies should exercise mapping of the agreements to existing procedures </w:t>
      </w:r>
      <w:r w:rsidR="009240C4" w:rsidRPr="009240C4">
        <w:t>for AI/ML positioning case 1. </w:t>
      </w:r>
    </w:p>
    <w:p w14:paraId="77FE311D" w14:textId="11E9D193" w:rsidR="005B57C2" w:rsidRDefault="00C06166" w:rsidP="00C06166">
      <w:r w:rsidRPr="00737E9F">
        <w:rPr>
          <w:b/>
          <w:bCs/>
        </w:rPr>
        <w:lastRenderedPageBreak/>
        <w:t>Proposal</w:t>
      </w:r>
      <w:r w:rsidR="00F71F04">
        <w:rPr>
          <w:b/>
          <w:bCs/>
        </w:rPr>
        <w:t xml:space="preserve"> 4</w:t>
      </w:r>
      <w:r w:rsidRPr="00737E9F">
        <w:rPr>
          <w:b/>
          <w:bCs/>
        </w:rPr>
        <w:t>:</w:t>
      </w:r>
      <w:r>
        <w:t xml:space="preserve"> </w:t>
      </w:r>
      <w:r w:rsidR="005B57C2" w:rsidRPr="00F71F04">
        <w:rPr>
          <w:b/>
          <w:bCs/>
        </w:rPr>
        <w:t xml:space="preserve">RAN2 to clarify whether the </w:t>
      </w:r>
      <w:r w:rsidRPr="00F71F04">
        <w:rPr>
          <w:b/>
        </w:rPr>
        <w:t xml:space="preserve">RAN2#129 </w:t>
      </w:r>
      <w:r w:rsidR="00366FCC" w:rsidRPr="00F71F04">
        <w:rPr>
          <w:b/>
          <w:bCs/>
        </w:rPr>
        <w:t>agreed</w:t>
      </w:r>
      <w:r w:rsidR="00366FCC" w:rsidRPr="00F71F04">
        <w:rPr>
          <w:b/>
        </w:rPr>
        <w:t xml:space="preserve"> </w:t>
      </w:r>
      <w:r w:rsidR="00D955F9">
        <w:rPr>
          <w:b/>
        </w:rPr>
        <w:t>d</w:t>
      </w:r>
      <w:r w:rsidRPr="00F71F04">
        <w:rPr>
          <w:b/>
        </w:rPr>
        <w:t xml:space="preserve">ata </w:t>
      </w:r>
      <w:r w:rsidR="00D955F9">
        <w:rPr>
          <w:b/>
        </w:rPr>
        <w:t>c</w:t>
      </w:r>
      <w:r w:rsidRPr="00F71F04">
        <w:rPr>
          <w:b/>
        </w:rPr>
        <w:t>ollection (configuration) principles generalization</w:t>
      </w:r>
      <w:r w:rsidR="005B57C2" w:rsidRPr="00F71F04">
        <w:rPr>
          <w:b/>
          <w:bCs/>
        </w:rPr>
        <w:t>:</w:t>
      </w:r>
    </w:p>
    <w:p w14:paraId="4B6DDCAD" w14:textId="2031AA0F" w:rsidR="005B57C2" w:rsidRPr="00607A1F" w:rsidRDefault="00C06166" w:rsidP="00BE65D1">
      <w:pPr>
        <w:pStyle w:val="ListParagraph"/>
        <w:numPr>
          <w:ilvl w:val="0"/>
          <w:numId w:val="18"/>
        </w:numPr>
        <w:rPr>
          <w:b/>
          <w:bCs/>
        </w:rPr>
      </w:pPr>
      <w:r w:rsidRPr="00607A1F">
        <w:rPr>
          <w:b/>
        </w:rPr>
        <w:t>concern gNB and RRC-</w:t>
      </w:r>
      <w:r w:rsidR="005B57C2" w:rsidRPr="00607A1F">
        <w:rPr>
          <w:b/>
          <w:bCs/>
        </w:rPr>
        <w:t>involved</w:t>
      </w:r>
      <w:r w:rsidRPr="00607A1F">
        <w:rPr>
          <w:b/>
        </w:rPr>
        <w:t xml:space="preserve"> </w:t>
      </w:r>
      <w:r w:rsidR="00581BC8">
        <w:rPr>
          <w:b/>
        </w:rPr>
        <w:t>d</w:t>
      </w:r>
      <w:r w:rsidRPr="00607A1F">
        <w:rPr>
          <w:b/>
        </w:rPr>
        <w:t xml:space="preserve">ata </w:t>
      </w:r>
      <w:r w:rsidR="00581BC8">
        <w:rPr>
          <w:b/>
        </w:rPr>
        <w:t>c</w:t>
      </w:r>
      <w:r w:rsidRPr="00607A1F">
        <w:rPr>
          <w:b/>
        </w:rPr>
        <w:t>ollection</w:t>
      </w:r>
    </w:p>
    <w:p w14:paraId="276129BB" w14:textId="27956783" w:rsidR="00E639DB" w:rsidRPr="00607A1F" w:rsidRDefault="005B57C2" w:rsidP="00F67639">
      <w:pPr>
        <w:pStyle w:val="ListParagraph"/>
        <w:numPr>
          <w:ilvl w:val="0"/>
          <w:numId w:val="18"/>
        </w:numPr>
        <w:rPr>
          <w:b/>
          <w:bCs/>
        </w:rPr>
      </w:pPr>
      <w:r w:rsidRPr="00607A1F">
        <w:rPr>
          <w:b/>
          <w:bCs/>
        </w:rPr>
        <w:t xml:space="preserve">concern LMF and LPP-involved </w:t>
      </w:r>
      <w:r w:rsidR="00581BC8">
        <w:rPr>
          <w:b/>
          <w:bCs/>
        </w:rPr>
        <w:t>d</w:t>
      </w:r>
      <w:r w:rsidRPr="00607A1F">
        <w:rPr>
          <w:b/>
          <w:bCs/>
        </w:rPr>
        <w:t xml:space="preserve">ata </w:t>
      </w:r>
      <w:r w:rsidR="00581BC8">
        <w:rPr>
          <w:b/>
          <w:bCs/>
        </w:rPr>
        <w:t>c</w:t>
      </w:r>
      <w:r w:rsidRPr="00607A1F">
        <w:rPr>
          <w:b/>
          <w:bCs/>
        </w:rPr>
        <w:t>ollection, or</w:t>
      </w:r>
      <w:r w:rsidR="00F67639" w:rsidRPr="00607A1F">
        <w:rPr>
          <w:b/>
          <w:bCs/>
        </w:rPr>
        <w:t xml:space="preserve"> </w:t>
      </w:r>
    </w:p>
    <w:p w14:paraId="623B8A5D" w14:textId="7FCF3CC3" w:rsidR="00C06166" w:rsidRPr="00607A1F" w:rsidRDefault="005B57C2" w:rsidP="00F67639">
      <w:pPr>
        <w:pStyle w:val="ListParagraph"/>
        <w:numPr>
          <w:ilvl w:val="0"/>
          <w:numId w:val="18"/>
        </w:numPr>
        <w:rPr>
          <w:b/>
        </w:rPr>
      </w:pPr>
      <w:r w:rsidRPr="00607A1F">
        <w:rPr>
          <w:b/>
          <w:bCs/>
        </w:rPr>
        <w:t xml:space="preserve">require mapping to </w:t>
      </w:r>
      <w:r w:rsidR="00B91E44" w:rsidRPr="00607A1F">
        <w:rPr>
          <w:b/>
          <w:bCs/>
        </w:rPr>
        <w:t>Positioning</w:t>
      </w:r>
      <w:r w:rsidR="00C06166" w:rsidRPr="00607A1F">
        <w:rPr>
          <w:b/>
          <w:bCs/>
        </w:rPr>
        <w:t xml:space="preserve"> </w:t>
      </w:r>
      <w:r w:rsidRPr="00607A1F">
        <w:rPr>
          <w:b/>
          <w:bCs/>
        </w:rPr>
        <w:t xml:space="preserve">use case before concluding </w:t>
      </w:r>
      <w:r w:rsidR="00F67639" w:rsidRPr="00607A1F">
        <w:rPr>
          <w:b/>
          <w:bCs/>
        </w:rPr>
        <w:t xml:space="preserve">all </w:t>
      </w:r>
      <w:r w:rsidRPr="00607A1F">
        <w:rPr>
          <w:b/>
          <w:bCs/>
        </w:rPr>
        <w:t>the steps</w:t>
      </w:r>
      <w:r w:rsidR="00C06166" w:rsidRPr="00607A1F">
        <w:rPr>
          <w:b/>
        </w:rPr>
        <w:t xml:space="preserve"> apply to </w:t>
      </w:r>
      <w:r w:rsidRPr="00607A1F">
        <w:rPr>
          <w:b/>
          <w:bCs/>
        </w:rPr>
        <w:t xml:space="preserve">LPP-involved </w:t>
      </w:r>
      <w:r w:rsidR="00581BC8">
        <w:rPr>
          <w:b/>
          <w:bCs/>
        </w:rPr>
        <w:t>d</w:t>
      </w:r>
      <w:r w:rsidRPr="00607A1F">
        <w:rPr>
          <w:b/>
          <w:bCs/>
        </w:rPr>
        <w:t xml:space="preserve">ata </w:t>
      </w:r>
      <w:r w:rsidR="00581BC8">
        <w:rPr>
          <w:b/>
          <w:bCs/>
        </w:rPr>
        <w:t>c</w:t>
      </w:r>
      <w:r w:rsidRPr="00607A1F">
        <w:rPr>
          <w:b/>
          <w:bCs/>
        </w:rPr>
        <w:t>ollection.</w:t>
      </w:r>
    </w:p>
    <w:p w14:paraId="6FF11A5D" w14:textId="77777777" w:rsidR="00584B9D" w:rsidRDefault="00C06166" w:rsidP="00584B9D">
      <w:pPr>
        <w:pStyle w:val="Heading3"/>
      </w:pPr>
      <w:r w:rsidRPr="00946D99">
        <w:t>2.</w:t>
      </w:r>
      <w:r w:rsidR="00514722">
        <w:t>3</w:t>
      </w:r>
      <w:r w:rsidRPr="00946D99">
        <w:t>.2</w:t>
      </w:r>
      <w:r w:rsidRPr="00946D99">
        <w:tab/>
        <w:t xml:space="preserve">Data Collection </w:t>
      </w:r>
      <w:r w:rsidR="00CE355A" w:rsidRPr="00946D99">
        <w:t xml:space="preserve">Configuration </w:t>
      </w:r>
      <w:r w:rsidR="00060C50" w:rsidRPr="00946D99">
        <w:t>through RRC</w:t>
      </w:r>
    </w:p>
    <w:p w14:paraId="454C1DCE" w14:textId="6C69FF34" w:rsidR="007D5AD1" w:rsidRDefault="007D5AD1" w:rsidP="007D5AD1">
      <w:pPr>
        <w:jc w:val="both"/>
        <w:rPr>
          <w:lang w:val="en-US"/>
        </w:rPr>
      </w:pPr>
      <w:r>
        <w:t>To enable the key content for data collection</w:t>
      </w:r>
      <w:r w:rsidR="002565D1">
        <w:t xml:space="preserve"> for B</w:t>
      </w:r>
      <w:r w:rsidR="0065372B">
        <w:t>eam Management</w:t>
      </w:r>
      <w:r>
        <w:t>, i.e. the standardized UE measurements, the</w:t>
      </w:r>
      <w:r w:rsidRPr="002E7C1C">
        <w:rPr>
          <w:lang w:val="en-US"/>
        </w:rPr>
        <w:t xml:space="preserve"> gNB </w:t>
      </w:r>
      <w:r>
        <w:rPr>
          <w:lang w:val="en-US"/>
        </w:rPr>
        <w:t xml:space="preserve">has </w:t>
      </w:r>
      <w:r w:rsidRPr="002E7C1C">
        <w:rPr>
          <w:lang w:val="en-US"/>
        </w:rPr>
        <w:t>to configure signals for measurement</w:t>
      </w:r>
      <w:r>
        <w:rPr>
          <w:lang w:val="en-US"/>
        </w:rPr>
        <w:t>s</w:t>
      </w:r>
      <w:r w:rsidRPr="002E7C1C">
        <w:rPr>
          <w:lang w:val="en-US"/>
        </w:rPr>
        <w:t xml:space="preserve">, </w:t>
      </w:r>
      <w:r w:rsidR="00AC514B">
        <w:rPr>
          <w:lang w:val="en-US"/>
        </w:rPr>
        <w:t>i.</w:t>
      </w:r>
      <w:r w:rsidRPr="002E7C1C">
        <w:rPr>
          <w:lang w:val="en-US"/>
        </w:rPr>
        <w:t xml:space="preserve">e., CSI-RS for the training </w:t>
      </w:r>
      <w:r>
        <w:rPr>
          <w:lang w:val="en-US"/>
        </w:rPr>
        <w:t>data collection activation. Although, RAN2#128 already agreed that for data collection</w:t>
      </w:r>
      <w:r w:rsidR="007011B9">
        <w:rPr>
          <w:lang w:val="en-US"/>
        </w:rPr>
        <w:t xml:space="preserve"> for </w:t>
      </w:r>
      <w:r w:rsidR="006337BC">
        <w:rPr>
          <w:lang w:val="en-US"/>
        </w:rPr>
        <w:t>UE side models</w:t>
      </w:r>
      <w:r>
        <w:rPr>
          <w:lang w:val="en-US"/>
        </w:rPr>
        <w:t xml:space="preserve">, the UE can send a request for data collection, the network </w:t>
      </w:r>
      <w:r w:rsidR="00910FD9">
        <w:rPr>
          <w:lang w:val="en-US"/>
        </w:rPr>
        <w:t xml:space="preserve">always </w:t>
      </w:r>
      <w:r>
        <w:rPr>
          <w:lang w:val="en-US"/>
        </w:rPr>
        <w:t xml:space="preserve">needs to enquiry UE capabilities before activation and generate appropriate configuration accordingly. </w:t>
      </w:r>
      <w:r w:rsidRPr="002E7C1C">
        <w:rPr>
          <w:lang w:val="en-US"/>
        </w:rPr>
        <w:t xml:space="preserve">That is, </w:t>
      </w:r>
      <w:r>
        <w:rPr>
          <w:lang w:val="en-US"/>
        </w:rPr>
        <w:t xml:space="preserve">regardless of the pre-configured UE request, </w:t>
      </w:r>
      <w:r w:rsidRPr="002E7C1C">
        <w:rPr>
          <w:lang w:val="en-US"/>
        </w:rPr>
        <w:t xml:space="preserve">the same </w:t>
      </w:r>
      <w:r>
        <w:rPr>
          <w:lang w:val="en-US"/>
        </w:rPr>
        <w:t>pre-requisite</w:t>
      </w:r>
      <w:r w:rsidRPr="002E7C1C">
        <w:rPr>
          <w:lang w:val="en-US"/>
        </w:rPr>
        <w:t xml:space="preserve"> for </w:t>
      </w:r>
      <w:r>
        <w:rPr>
          <w:lang w:val="en-US"/>
        </w:rPr>
        <w:t>activation</w:t>
      </w:r>
      <w:r w:rsidRPr="002E7C1C">
        <w:rPr>
          <w:lang w:val="en-US"/>
        </w:rPr>
        <w:t xml:space="preserve"> of</w:t>
      </w:r>
      <w:r>
        <w:rPr>
          <w:lang w:val="en-US"/>
        </w:rPr>
        <w:t xml:space="preserve"> data collection</w:t>
      </w:r>
      <w:r w:rsidR="00B5376D">
        <w:rPr>
          <w:lang w:val="en-US"/>
        </w:rPr>
        <w:t xml:space="preserve"> for UE-side models</w:t>
      </w:r>
      <w:r>
        <w:rPr>
          <w:lang w:val="en-US"/>
        </w:rPr>
        <w:t xml:space="preserve"> can be assumed </w:t>
      </w:r>
      <w:r w:rsidRPr="00290C99">
        <w:rPr>
          <w:lang w:val="en-US"/>
        </w:rPr>
        <w:t>as for data collection</w:t>
      </w:r>
      <w:r w:rsidR="0016310D">
        <w:rPr>
          <w:lang w:val="en-US"/>
        </w:rPr>
        <w:t xml:space="preserve"> for </w:t>
      </w:r>
      <w:r w:rsidR="00A95C8D">
        <w:rPr>
          <w:lang w:val="en-US"/>
        </w:rPr>
        <w:t>network</w:t>
      </w:r>
      <w:r w:rsidR="0016310D">
        <w:rPr>
          <w:lang w:val="en-US"/>
        </w:rPr>
        <w:t>-side models</w:t>
      </w:r>
      <w:r>
        <w:rPr>
          <w:lang w:val="en-US"/>
        </w:rPr>
        <w:t xml:space="preserve">. Resources and </w:t>
      </w:r>
      <w:r w:rsidRPr="00290C99">
        <w:rPr>
          <w:lang w:val="en-US"/>
        </w:rPr>
        <w:t xml:space="preserve">signals configuration for measurement </w:t>
      </w:r>
      <w:r>
        <w:rPr>
          <w:lang w:val="en-US"/>
        </w:rPr>
        <w:t>needs to</w:t>
      </w:r>
      <w:r w:rsidRPr="00290C99">
        <w:rPr>
          <w:lang w:val="en-US"/>
        </w:rPr>
        <w:t xml:space="preserve"> be reused for both cases: </w:t>
      </w:r>
      <w:r w:rsidR="001F1441">
        <w:rPr>
          <w:lang w:val="en-US"/>
        </w:rPr>
        <w:t xml:space="preserve">data collection for </w:t>
      </w:r>
      <w:r w:rsidRPr="00290C99">
        <w:rPr>
          <w:lang w:val="en-US"/>
        </w:rPr>
        <w:t xml:space="preserve">UE-side and </w:t>
      </w:r>
      <w:r w:rsidR="00D82FE8">
        <w:rPr>
          <w:lang w:val="en-US"/>
        </w:rPr>
        <w:t>network</w:t>
      </w:r>
      <w:r w:rsidRPr="00290C99">
        <w:rPr>
          <w:lang w:val="en-US"/>
        </w:rPr>
        <w:t>-side</w:t>
      </w:r>
      <w:r w:rsidR="00806050">
        <w:rPr>
          <w:lang w:val="en-US"/>
        </w:rPr>
        <w:t xml:space="preserve"> models</w:t>
      </w:r>
      <w:r w:rsidRPr="00290C99">
        <w:rPr>
          <w:lang w:val="en-US"/>
        </w:rPr>
        <w:t xml:space="preserve">. </w:t>
      </w:r>
    </w:p>
    <w:p w14:paraId="1420511D" w14:textId="59C15675" w:rsidR="007D5AD1" w:rsidRDefault="007D5AD1" w:rsidP="007D5AD1">
      <w:pPr>
        <w:rPr>
          <w:b/>
          <w:bCs/>
        </w:rPr>
      </w:pPr>
      <w:r w:rsidRPr="002E7C1C">
        <w:rPr>
          <w:b/>
          <w:bCs/>
          <w:lang w:val="en-US"/>
        </w:rPr>
        <w:t>Proposal</w:t>
      </w:r>
      <w:r>
        <w:rPr>
          <w:b/>
          <w:bCs/>
          <w:lang w:val="en-US"/>
        </w:rPr>
        <w:t xml:space="preserve"> </w:t>
      </w:r>
      <w:r w:rsidR="00F71F04">
        <w:rPr>
          <w:b/>
          <w:bCs/>
          <w:lang w:val="en-US"/>
        </w:rPr>
        <w:t>5</w:t>
      </w:r>
      <w:r w:rsidRPr="002E7C1C">
        <w:rPr>
          <w:b/>
          <w:bCs/>
          <w:lang w:val="en-US"/>
        </w:rPr>
        <w:t xml:space="preserve">: </w:t>
      </w:r>
      <w:r>
        <w:rPr>
          <w:b/>
          <w:bCs/>
          <w:lang w:val="en-US"/>
        </w:rPr>
        <w:t>For Beam Management, t</w:t>
      </w:r>
      <w:r>
        <w:rPr>
          <w:b/>
          <w:bCs/>
        </w:rPr>
        <w:t>he</w:t>
      </w:r>
      <w:r w:rsidRPr="002E7C1C">
        <w:rPr>
          <w:b/>
          <w:bCs/>
        </w:rPr>
        <w:t xml:space="preserve"> </w:t>
      </w:r>
      <w:r>
        <w:rPr>
          <w:b/>
          <w:bCs/>
        </w:rPr>
        <w:t xml:space="preserve">same RRC </w:t>
      </w:r>
      <w:r w:rsidRPr="002E7C1C">
        <w:rPr>
          <w:b/>
          <w:bCs/>
        </w:rPr>
        <w:t xml:space="preserve">configuration </w:t>
      </w:r>
      <w:r>
        <w:rPr>
          <w:b/>
          <w:bCs/>
        </w:rPr>
        <w:t>framework is used to configure</w:t>
      </w:r>
      <w:r w:rsidDel="00C55D74">
        <w:rPr>
          <w:b/>
          <w:bCs/>
        </w:rPr>
        <w:t xml:space="preserve"> </w:t>
      </w:r>
      <w:r w:rsidRPr="00C55D74">
        <w:rPr>
          <w:b/>
          <w:bCs/>
        </w:rPr>
        <w:t xml:space="preserve">measurement resources for </w:t>
      </w:r>
      <w:r>
        <w:rPr>
          <w:b/>
          <w:bCs/>
        </w:rPr>
        <w:t xml:space="preserve">data collection </w:t>
      </w:r>
      <w:r w:rsidR="00B85F1D">
        <w:rPr>
          <w:b/>
          <w:bCs/>
        </w:rPr>
        <w:t>for UE</w:t>
      </w:r>
      <w:r w:rsidR="00517F64">
        <w:rPr>
          <w:b/>
          <w:bCs/>
        </w:rPr>
        <w:t>-</w:t>
      </w:r>
      <w:r w:rsidR="00B85F1D">
        <w:rPr>
          <w:b/>
          <w:bCs/>
        </w:rPr>
        <w:t xml:space="preserve">side models </w:t>
      </w:r>
      <w:r w:rsidR="00435C6D">
        <w:rPr>
          <w:b/>
          <w:bCs/>
        </w:rPr>
        <w:t xml:space="preserve">as </w:t>
      </w:r>
      <w:r>
        <w:rPr>
          <w:b/>
          <w:bCs/>
        </w:rPr>
        <w:t xml:space="preserve">for </w:t>
      </w:r>
      <w:r w:rsidR="00A95C8D">
        <w:rPr>
          <w:b/>
          <w:bCs/>
        </w:rPr>
        <w:t>network</w:t>
      </w:r>
      <w:r>
        <w:rPr>
          <w:b/>
          <w:bCs/>
        </w:rPr>
        <w:t xml:space="preserve">-side </w:t>
      </w:r>
      <w:r w:rsidR="00B85F1D">
        <w:rPr>
          <w:b/>
          <w:bCs/>
        </w:rPr>
        <w:t>models</w:t>
      </w:r>
      <w:r>
        <w:rPr>
          <w:b/>
          <w:bCs/>
        </w:rPr>
        <w:t xml:space="preserve"> </w:t>
      </w:r>
    </w:p>
    <w:bookmarkEnd w:id="1"/>
    <w:p w14:paraId="16CB5684" w14:textId="77777777" w:rsidR="008B549E" w:rsidRPr="006E13D1" w:rsidRDefault="008B549E" w:rsidP="008B549E">
      <w:pPr>
        <w:pStyle w:val="Heading1"/>
      </w:pPr>
      <w:r>
        <w:t>3</w:t>
      </w:r>
      <w:r w:rsidRPr="006E13D1">
        <w:tab/>
      </w:r>
      <w:r>
        <w:t>Conclusion</w:t>
      </w:r>
    </w:p>
    <w:p w14:paraId="766D4156" w14:textId="28D139C9" w:rsidR="008B549E" w:rsidRPr="006E13D1" w:rsidRDefault="008B549E" w:rsidP="008B549E">
      <w:r>
        <w:t xml:space="preserve">This document has made the following </w:t>
      </w:r>
      <w:r w:rsidR="00F4283D">
        <w:t xml:space="preserve">observations and </w:t>
      </w:r>
      <w:r w:rsidR="006A238F">
        <w:t>proposals</w:t>
      </w:r>
      <w:r>
        <w:t>:</w:t>
      </w:r>
    </w:p>
    <w:p w14:paraId="60B053BC" w14:textId="77777777" w:rsidR="00F4283D" w:rsidRPr="00971A32" w:rsidRDefault="00F4283D" w:rsidP="00F4283D">
      <w:pPr>
        <w:rPr>
          <w:b/>
        </w:rPr>
      </w:pPr>
      <w:r w:rsidRPr="00251F9A">
        <w:rPr>
          <w:b/>
        </w:rPr>
        <w:t>Observation</w:t>
      </w:r>
      <w:r w:rsidRPr="008E2898">
        <w:rPr>
          <w:b/>
        </w:rPr>
        <w:t xml:space="preserve"> 1</w:t>
      </w:r>
      <w:r w:rsidRPr="00251F9A">
        <w:rPr>
          <w:b/>
        </w:rPr>
        <w:t>:</w:t>
      </w:r>
      <w:r w:rsidRPr="00971A32">
        <w:rPr>
          <w:b/>
        </w:rPr>
        <w:t xml:space="preserve"> </w:t>
      </w:r>
      <w:r>
        <w:rPr>
          <w:b/>
        </w:rPr>
        <w:t xml:space="preserve">For positioning case 1, </w:t>
      </w:r>
      <w:r w:rsidRPr="00971A32">
        <w:rPr>
          <w:b/>
        </w:rPr>
        <w:t xml:space="preserve">RAN1 agreements consider that data sourced from the UE for </w:t>
      </w:r>
      <w:r>
        <w:rPr>
          <w:b/>
        </w:rPr>
        <w:t xml:space="preserve">data collection </w:t>
      </w:r>
      <w:r w:rsidRPr="00971A32">
        <w:rPr>
          <w:b/>
        </w:rPr>
        <w:t>does not have to be entirely generated in the UE.</w:t>
      </w:r>
    </w:p>
    <w:p w14:paraId="0BB84F42" w14:textId="77777777" w:rsidR="00F4283D" w:rsidRDefault="00F4283D" w:rsidP="00F4283D">
      <w:pPr>
        <w:rPr>
          <w:b/>
          <w:bCs/>
        </w:rPr>
      </w:pPr>
      <w:r w:rsidRPr="00B61B10">
        <w:rPr>
          <w:b/>
          <w:bCs/>
        </w:rPr>
        <w:t>Proposal 1: RAN2 stud</w:t>
      </w:r>
      <w:r>
        <w:rPr>
          <w:b/>
          <w:bCs/>
        </w:rPr>
        <w:t>y</w:t>
      </w:r>
      <w:r w:rsidRPr="00B61B10">
        <w:rPr>
          <w:b/>
          <w:bCs/>
        </w:rPr>
        <w:t xml:space="preserve"> for </w:t>
      </w:r>
      <w:r>
        <w:rPr>
          <w:b/>
          <w:bCs/>
        </w:rPr>
        <w:t xml:space="preserve">Data Collection for </w:t>
      </w:r>
      <w:r w:rsidRPr="00B61B10">
        <w:rPr>
          <w:b/>
          <w:bCs/>
        </w:rPr>
        <w:t xml:space="preserve">UE-side </w:t>
      </w:r>
      <w:r>
        <w:rPr>
          <w:b/>
          <w:bCs/>
        </w:rPr>
        <w:t xml:space="preserve">models focus on obtaining the training data in the UE and corresponding </w:t>
      </w:r>
      <w:r w:rsidRPr="00B61B10">
        <w:rPr>
          <w:b/>
          <w:bCs/>
        </w:rPr>
        <w:t xml:space="preserve">measurement configuration </w:t>
      </w:r>
      <w:r>
        <w:rPr>
          <w:b/>
          <w:bCs/>
        </w:rPr>
        <w:t xml:space="preserve">through </w:t>
      </w:r>
      <w:r w:rsidRPr="00B61B10">
        <w:rPr>
          <w:b/>
          <w:bCs/>
        </w:rPr>
        <w:t>RRC for beam prediction and LPP for positioning.</w:t>
      </w:r>
    </w:p>
    <w:p w14:paraId="6243F937" w14:textId="77777777" w:rsidR="00F4283D" w:rsidRDefault="00F4283D" w:rsidP="00F4283D">
      <w:pPr>
        <w:rPr>
          <w:b/>
          <w:bCs/>
        </w:rPr>
      </w:pPr>
      <w:r w:rsidRPr="00282269">
        <w:rPr>
          <w:b/>
          <w:bCs/>
        </w:rPr>
        <w:t>Proposal</w:t>
      </w:r>
      <w:r>
        <w:rPr>
          <w:b/>
          <w:bCs/>
        </w:rPr>
        <w:t xml:space="preserve"> 2</w:t>
      </w:r>
      <w:r w:rsidRPr="00282269">
        <w:rPr>
          <w:b/>
          <w:bCs/>
        </w:rPr>
        <w:t>:</w:t>
      </w:r>
      <w:r w:rsidRPr="00CF3360">
        <w:rPr>
          <w:b/>
          <w:bCs/>
        </w:rPr>
        <w:t xml:space="preserve"> </w:t>
      </w:r>
      <w:r>
        <w:rPr>
          <w:b/>
          <w:bCs/>
        </w:rPr>
        <w:t>Data</w:t>
      </w:r>
      <w:r w:rsidRPr="00CF3360">
        <w:rPr>
          <w:b/>
          <w:bCs/>
        </w:rPr>
        <w:t xml:space="preserve"> collection</w:t>
      </w:r>
      <w:r>
        <w:rPr>
          <w:b/>
          <w:bCs/>
        </w:rPr>
        <w:t xml:space="preserve"> for UE-side models</w:t>
      </w:r>
      <w:r w:rsidRPr="00CF3360">
        <w:rPr>
          <w:b/>
          <w:bCs/>
        </w:rPr>
        <w:t xml:space="preserve"> is </w:t>
      </w:r>
      <w:r>
        <w:rPr>
          <w:b/>
          <w:bCs/>
        </w:rPr>
        <w:t xml:space="preserve">always </w:t>
      </w:r>
      <w:r w:rsidRPr="00CF3360">
        <w:rPr>
          <w:b/>
          <w:bCs/>
        </w:rPr>
        <w:t xml:space="preserve">configured to the UE through </w:t>
      </w:r>
      <w:r>
        <w:rPr>
          <w:b/>
          <w:bCs/>
        </w:rPr>
        <w:t>Control Plane (RRC or LPP)</w:t>
      </w:r>
      <w:r w:rsidRPr="00CF3360">
        <w:rPr>
          <w:b/>
          <w:bCs/>
        </w:rPr>
        <w:t xml:space="preserve"> regardless</w:t>
      </w:r>
      <w:r>
        <w:rPr>
          <w:b/>
          <w:bCs/>
        </w:rPr>
        <w:t xml:space="preserve"> </w:t>
      </w:r>
      <w:r w:rsidRPr="00CF3360">
        <w:rPr>
          <w:b/>
          <w:bCs/>
        </w:rPr>
        <w:t>of</w:t>
      </w:r>
      <w:r>
        <w:rPr>
          <w:b/>
          <w:bCs/>
        </w:rPr>
        <w:t xml:space="preserve"> a use case and </w:t>
      </w:r>
      <w:r w:rsidRPr="00CF3360">
        <w:rPr>
          <w:b/>
          <w:bCs/>
        </w:rPr>
        <w:t>which</w:t>
      </w:r>
      <w:r>
        <w:rPr>
          <w:b/>
          <w:bCs/>
        </w:rPr>
        <w:t xml:space="preserve"> </w:t>
      </w:r>
      <w:r w:rsidRPr="00CF3360">
        <w:rPr>
          <w:b/>
          <w:bCs/>
        </w:rPr>
        <w:t>transfer</w:t>
      </w:r>
      <w:r>
        <w:rPr>
          <w:b/>
          <w:bCs/>
        </w:rPr>
        <w:t xml:space="preserve"> </w:t>
      </w:r>
      <w:r w:rsidRPr="00CF3360">
        <w:rPr>
          <w:b/>
          <w:bCs/>
        </w:rPr>
        <w:t>method</w:t>
      </w:r>
      <w:r>
        <w:rPr>
          <w:b/>
          <w:bCs/>
        </w:rPr>
        <w:t xml:space="preserve"> </w:t>
      </w:r>
      <w:r w:rsidRPr="00CF3360">
        <w:rPr>
          <w:b/>
          <w:bCs/>
        </w:rPr>
        <w:t>is</w:t>
      </w:r>
      <w:r>
        <w:rPr>
          <w:b/>
          <w:bCs/>
        </w:rPr>
        <w:t xml:space="preserve"> </w:t>
      </w:r>
      <w:r w:rsidRPr="00CF3360">
        <w:rPr>
          <w:b/>
          <w:bCs/>
        </w:rPr>
        <w:t xml:space="preserve">decided. </w:t>
      </w:r>
    </w:p>
    <w:p w14:paraId="64BC94FC" w14:textId="77777777" w:rsidR="00F4283D" w:rsidRPr="006B2F4D" w:rsidRDefault="00F4283D" w:rsidP="00F4283D">
      <w:pPr>
        <w:jc w:val="both"/>
        <w:rPr>
          <w:b/>
          <w:bCs/>
        </w:rPr>
      </w:pPr>
      <w:r w:rsidRPr="006B2F4D">
        <w:rPr>
          <w:b/>
          <w:bCs/>
        </w:rPr>
        <w:t xml:space="preserve">Proposal </w:t>
      </w:r>
      <w:r>
        <w:rPr>
          <w:b/>
          <w:bCs/>
        </w:rPr>
        <w:t>3</w:t>
      </w:r>
      <w:r w:rsidRPr="006B2F4D">
        <w:rPr>
          <w:b/>
          <w:bCs/>
        </w:rPr>
        <w:t xml:space="preserve">: RAN2 do not progress data transfer aspects until SA </w:t>
      </w:r>
      <w:r>
        <w:rPr>
          <w:b/>
          <w:bCs/>
        </w:rPr>
        <w:t xml:space="preserve">WG </w:t>
      </w:r>
      <w:r w:rsidRPr="006B2F4D">
        <w:rPr>
          <w:b/>
          <w:bCs/>
        </w:rPr>
        <w:t xml:space="preserve">studies are concluded. </w:t>
      </w:r>
    </w:p>
    <w:p w14:paraId="2B3F0FEE" w14:textId="77777777" w:rsidR="00F4283D" w:rsidRDefault="00F4283D" w:rsidP="00F4283D">
      <w:r w:rsidRPr="00737E9F">
        <w:rPr>
          <w:b/>
          <w:bCs/>
        </w:rPr>
        <w:t>Proposal</w:t>
      </w:r>
      <w:r>
        <w:rPr>
          <w:b/>
          <w:bCs/>
        </w:rPr>
        <w:t xml:space="preserve"> 4</w:t>
      </w:r>
      <w:r w:rsidRPr="00737E9F">
        <w:rPr>
          <w:b/>
          <w:bCs/>
        </w:rPr>
        <w:t>:</w:t>
      </w:r>
      <w:r>
        <w:t xml:space="preserve"> </w:t>
      </w:r>
      <w:r w:rsidRPr="00F71F04">
        <w:rPr>
          <w:b/>
          <w:bCs/>
        </w:rPr>
        <w:t xml:space="preserve">RAN2 to clarify whether the </w:t>
      </w:r>
      <w:r w:rsidRPr="00F71F04">
        <w:rPr>
          <w:b/>
        </w:rPr>
        <w:t xml:space="preserve">RAN2#129 </w:t>
      </w:r>
      <w:r w:rsidRPr="00F71F04">
        <w:rPr>
          <w:b/>
          <w:bCs/>
        </w:rPr>
        <w:t>agreed</w:t>
      </w:r>
      <w:r w:rsidRPr="00F71F04">
        <w:rPr>
          <w:b/>
        </w:rPr>
        <w:t xml:space="preserve"> </w:t>
      </w:r>
      <w:r>
        <w:rPr>
          <w:b/>
        </w:rPr>
        <w:t>d</w:t>
      </w:r>
      <w:r w:rsidRPr="00F71F04">
        <w:rPr>
          <w:b/>
        </w:rPr>
        <w:t xml:space="preserve">ata </w:t>
      </w:r>
      <w:r>
        <w:rPr>
          <w:b/>
        </w:rPr>
        <w:t>c</w:t>
      </w:r>
      <w:r w:rsidRPr="00F71F04">
        <w:rPr>
          <w:b/>
        </w:rPr>
        <w:t>ollection (configuration) principles generalization</w:t>
      </w:r>
      <w:r w:rsidRPr="00F71F04">
        <w:rPr>
          <w:b/>
          <w:bCs/>
        </w:rPr>
        <w:t>:</w:t>
      </w:r>
    </w:p>
    <w:p w14:paraId="2D52F128" w14:textId="77777777" w:rsidR="00F4283D" w:rsidRPr="00607A1F" w:rsidRDefault="00F4283D" w:rsidP="00F4283D">
      <w:pPr>
        <w:pStyle w:val="ListParagraph"/>
        <w:numPr>
          <w:ilvl w:val="0"/>
          <w:numId w:val="18"/>
        </w:numPr>
        <w:rPr>
          <w:b/>
          <w:bCs/>
        </w:rPr>
      </w:pPr>
      <w:r w:rsidRPr="00607A1F">
        <w:rPr>
          <w:b/>
        </w:rPr>
        <w:t>concern gNB and RRC-</w:t>
      </w:r>
      <w:r w:rsidRPr="00607A1F">
        <w:rPr>
          <w:b/>
          <w:bCs/>
        </w:rPr>
        <w:t>involved</w:t>
      </w:r>
      <w:r w:rsidRPr="00607A1F">
        <w:rPr>
          <w:b/>
        </w:rPr>
        <w:t xml:space="preserve"> </w:t>
      </w:r>
      <w:r>
        <w:rPr>
          <w:b/>
        </w:rPr>
        <w:t>d</w:t>
      </w:r>
      <w:r w:rsidRPr="00607A1F">
        <w:rPr>
          <w:b/>
        </w:rPr>
        <w:t xml:space="preserve">ata </w:t>
      </w:r>
      <w:r>
        <w:rPr>
          <w:b/>
        </w:rPr>
        <w:t>c</w:t>
      </w:r>
      <w:r w:rsidRPr="00607A1F">
        <w:rPr>
          <w:b/>
        </w:rPr>
        <w:t>ollection</w:t>
      </w:r>
    </w:p>
    <w:p w14:paraId="61FA613F" w14:textId="77777777" w:rsidR="00F4283D" w:rsidRPr="00607A1F" w:rsidRDefault="00F4283D" w:rsidP="00F4283D">
      <w:pPr>
        <w:pStyle w:val="ListParagraph"/>
        <w:numPr>
          <w:ilvl w:val="0"/>
          <w:numId w:val="18"/>
        </w:numPr>
        <w:rPr>
          <w:b/>
          <w:bCs/>
        </w:rPr>
      </w:pPr>
      <w:r w:rsidRPr="00607A1F">
        <w:rPr>
          <w:b/>
          <w:bCs/>
        </w:rPr>
        <w:t xml:space="preserve">concern LMF and LPP-involved </w:t>
      </w:r>
      <w:r>
        <w:rPr>
          <w:b/>
          <w:bCs/>
        </w:rPr>
        <w:t>d</w:t>
      </w:r>
      <w:r w:rsidRPr="00607A1F">
        <w:rPr>
          <w:b/>
          <w:bCs/>
        </w:rPr>
        <w:t xml:space="preserve">ata </w:t>
      </w:r>
      <w:r>
        <w:rPr>
          <w:b/>
          <w:bCs/>
        </w:rPr>
        <w:t>c</w:t>
      </w:r>
      <w:r w:rsidRPr="00607A1F">
        <w:rPr>
          <w:b/>
          <w:bCs/>
        </w:rPr>
        <w:t xml:space="preserve">ollection, or </w:t>
      </w:r>
    </w:p>
    <w:p w14:paraId="5D71A64C" w14:textId="77777777" w:rsidR="00F4283D" w:rsidRPr="00607A1F" w:rsidRDefault="00F4283D" w:rsidP="00F4283D">
      <w:pPr>
        <w:pStyle w:val="ListParagraph"/>
        <w:numPr>
          <w:ilvl w:val="0"/>
          <w:numId w:val="18"/>
        </w:numPr>
        <w:rPr>
          <w:b/>
        </w:rPr>
      </w:pPr>
      <w:r w:rsidRPr="00607A1F">
        <w:rPr>
          <w:b/>
          <w:bCs/>
        </w:rPr>
        <w:t>require mapping to Positioning use case before concluding all the steps</w:t>
      </w:r>
      <w:r w:rsidRPr="00607A1F">
        <w:rPr>
          <w:b/>
        </w:rPr>
        <w:t xml:space="preserve"> apply to </w:t>
      </w:r>
      <w:r w:rsidRPr="00607A1F">
        <w:rPr>
          <w:b/>
          <w:bCs/>
        </w:rPr>
        <w:t xml:space="preserve">LPP-involved </w:t>
      </w:r>
      <w:r>
        <w:rPr>
          <w:b/>
          <w:bCs/>
        </w:rPr>
        <w:t>d</w:t>
      </w:r>
      <w:r w:rsidRPr="00607A1F">
        <w:rPr>
          <w:b/>
          <w:bCs/>
        </w:rPr>
        <w:t xml:space="preserve">ata </w:t>
      </w:r>
      <w:r>
        <w:rPr>
          <w:b/>
          <w:bCs/>
        </w:rPr>
        <w:t>c</w:t>
      </w:r>
      <w:r w:rsidRPr="00607A1F">
        <w:rPr>
          <w:b/>
          <w:bCs/>
        </w:rPr>
        <w:t>ollection.</w:t>
      </w:r>
    </w:p>
    <w:p w14:paraId="00B383DC" w14:textId="71ECB074" w:rsidR="00F4283D" w:rsidRDefault="00F4283D" w:rsidP="00F4283D">
      <w:pPr>
        <w:rPr>
          <w:b/>
          <w:bCs/>
        </w:rPr>
      </w:pPr>
      <w:r w:rsidRPr="002E7C1C">
        <w:rPr>
          <w:b/>
          <w:bCs/>
          <w:lang w:val="en-US"/>
        </w:rPr>
        <w:t>Proposal</w:t>
      </w:r>
      <w:r>
        <w:rPr>
          <w:b/>
          <w:bCs/>
          <w:lang w:val="en-US"/>
        </w:rPr>
        <w:t xml:space="preserve"> 5</w:t>
      </w:r>
      <w:r w:rsidRPr="002E7C1C">
        <w:rPr>
          <w:b/>
          <w:bCs/>
          <w:lang w:val="en-US"/>
        </w:rPr>
        <w:t xml:space="preserve">: </w:t>
      </w:r>
      <w:r>
        <w:rPr>
          <w:b/>
          <w:bCs/>
          <w:lang w:val="en-US"/>
        </w:rPr>
        <w:t>For Beam Management, t</w:t>
      </w:r>
      <w:r>
        <w:rPr>
          <w:b/>
          <w:bCs/>
        </w:rPr>
        <w:t>he</w:t>
      </w:r>
      <w:r w:rsidRPr="002E7C1C">
        <w:rPr>
          <w:b/>
          <w:bCs/>
        </w:rPr>
        <w:t xml:space="preserve"> </w:t>
      </w:r>
      <w:r>
        <w:rPr>
          <w:b/>
          <w:bCs/>
        </w:rPr>
        <w:t xml:space="preserve">same RRC </w:t>
      </w:r>
      <w:r w:rsidRPr="002E7C1C">
        <w:rPr>
          <w:b/>
          <w:bCs/>
        </w:rPr>
        <w:t xml:space="preserve">configuration </w:t>
      </w:r>
      <w:r>
        <w:rPr>
          <w:b/>
          <w:bCs/>
        </w:rPr>
        <w:t>framework is used to configure</w:t>
      </w:r>
      <w:r w:rsidDel="00C55D74">
        <w:rPr>
          <w:b/>
          <w:bCs/>
        </w:rPr>
        <w:t xml:space="preserve"> </w:t>
      </w:r>
      <w:r w:rsidRPr="00C55D74">
        <w:rPr>
          <w:b/>
          <w:bCs/>
        </w:rPr>
        <w:t xml:space="preserve">measurement resources for </w:t>
      </w:r>
      <w:r>
        <w:rPr>
          <w:b/>
          <w:bCs/>
        </w:rPr>
        <w:t xml:space="preserve">data collection for UE-side models as for </w:t>
      </w:r>
      <w:r w:rsidR="00D54FF7">
        <w:rPr>
          <w:b/>
          <w:bCs/>
        </w:rPr>
        <w:t>network</w:t>
      </w:r>
      <w:r>
        <w:rPr>
          <w:b/>
          <w:bCs/>
        </w:rPr>
        <w:t xml:space="preserve">-side models </w:t>
      </w:r>
    </w:p>
    <w:p w14:paraId="1AD06CD5" w14:textId="77777777" w:rsidR="00E96053" w:rsidRDefault="00E96053" w:rsidP="00E96053">
      <w:pPr>
        <w:pStyle w:val="Heading1"/>
      </w:pPr>
      <w:r>
        <w:t>4</w:t>
      </w:r>
      <w:r>
        <w:tab/>
        <w:t>References</w:t>
      </w:r>
    </w:p>
    <w:p w14:paraId="48EBEF16" w14:textId="038D8257" w:rsidR="00E96053" w:rsidRDefault="00E96053" w:rsidP="00E96053">
      <w:r>
        <w:t xml:space="preserve">[1] </w:t>
      </w:r>
      <w:hyperlink r:id="rId12" w:history="1">
        <w:r w:rsidRPr="00BA3DB8">
          <w:rPr>
            <w:rStyle w:val="Hyperlink"/>
          </w:rPr>
          <w:t>RP-243245</w:t>
        </w:r>
      </w:hyperlink>
      <w:r>
        <w:t xml:space="preserve">, “New SID: Study on </w:t>
      </w:r>
      <w:r w:rsidRPr="001476C8">
        <w:t xml:space="preserve">Artificial Intelligence (AI)/Machine Learning (ML) for NR </w:t>
      </w:r>
      <w:r>
        <w:t>a</w:t>
      </w:r>
      <w:r w:rsidRPr="001476C8">
        <w:t xml:space="preserve">ir </w:t>
      </w:r>
      <w:r>
        <w:t>i</w:t>
      </w:r>
      <w:r w:rsidRPr="001476C8">
        <w:t>nterface</w:t>
      </w:r>
      <w:r>
        <w:t xml:space="preserve"> Phase 2”, Qualcomm, December 2024</w:t>
      </w:r>
    </w:p>
    <w:p w14:paraId="1E3FF251" w14:textId="31FC9B63" w:rsidR="00E96053" w:rsidRDefault="00E96053" w:rsidP="00E96053">
      <w:r>
        <w:t xml:space="preserve">[2] </w:t>
      </w:r>
      <w:hyperlink r:id="rId13" w:history="1">
        <w:r w:rsidRPr="00D3554D">
          <w:rPr>
            <w:rStyle w:val="Hyperlink"/>
          </w:rPr>
          <w:t>RP-243316</w:t>
        </w:r>
      </w:hyperlink>
      <w:r>
        <w:t>, LS on AI/ML UE sided data collection, RAN, December 2024</w:t>
      </w:r>
    </w:p>
    <w:p w14:paraId="163FC04E" w14:textId="08DB410C" w:rsidR="00E96053" w:rsidRDefault="00E96053" w:rsidP="00E96053">
      <w:r>
        <w:t xml:space="preserve">[3] </w:t>
      </w:r>
      <w:hyperlink r:id="rId14" w:history="1">
        <w:r w:rsidRPr="00FB364F">
          <w:rPr>
            <w:rStyle w:val="Hyperlink"/>
          </w:rPr>
          <w:t>RP-242389</w:t>
        </w:r>
      </w:hyperlink>
      <w:r w:rsidRPr="008B4A0B">
        <w:t xml:space="preserve">, </w:t>
      </w:r>
      <w:r>
        <w:t>“LS on AIML data collection”, RAN, September 2024</w:t>
      </w:r>
    </w:p>
    <w:p w14:paraId="26C130A0" w14:textId="77777777" w:rsidR="00E96053" w:rsidRDefault="00E96053" w:rsidP="00E96053">
      <w:pPr>
        <w:spacing w:after="100"/>
      </w:pPr>
      <w:r w:rsidRPr="00693BE1">
        <w:t>[</w:t>
      </w:r>
      <w:r>
        <w:t>4</w:t>
      </w:r>
      <w:r w:rsidRPr="00693BE1">
        <w:t xml:space="preserve">] </w:t>
      </w:r>
      <w:r w:rsidRPr="00716844">
        <w:t>T</w:t>
      </w:r>
      <w:r w:rsidRPr="00693BE1">
        <w:t>R</w:t>
      </w:r>
      <w:r w:rsidRPr="00716844">
        <w:t xml:space="preserve"> 38.</w:t>
      </w:r>
      <w:r>
        <w:t>843 “</w:t>
      </w:r>
      <w:r w:rsidRPr="00EA1FCF">
        <w:t xml:space="preserve">3rd Generation Partnership Project; Technical Specification Group Radio Access Network; </w:t>
      </w:r>
      <w:r w:rsidRPr="0064128F">
        <w:t>Study on Artificial Intelligence (AI)/Machine Learning (ML) for NR air interface</w:t>
      </w:r>
      <w:r w:rsidRPr="00EA1FCF">
        <w:t xml:space="preserve"> (Release 1</w:t>
      </w:r>
      <w:r>
        <w:t>8</w:t>
      </w:r>
      <w:r w:rsidRPr="00EA1FCF">
        <w:t>)</w:t>
      </w:r>
      <w:r>
        <w:t>”, Version 18.0.0, 3GPP.</w:t>
      </w:r>
    </w:p>
    <w:p w14:paraId="5C733E1E" w14:textId="304A5117" w:rsidR="00E96053" w:rsidRDefault="00E96053" w:rsidP="00E96053">
      <w:pPr>
        <w:spacing w:after="100"/>
        <w:rPr>
          <w:szCs w:val="22"/>
          <w:lang w:eastAsia="ko-KR"/>
        </w:rPr>
      </w:pPr>
      <w:r>
        <w:rPr>
          <w:szCs w:val="22"/>
          <w:lang w:eastAsia="ko-KR"/>
        </w:rPr>
        <w:t xml:space="preserve">[5] </w:t>
      </w:r>
      <w:hyperlink r:id="rId15" w:history="1">
        <w:r w:rsidRPr="003F05EC">
          <w:rPr>
            <w:rStyle w:val="Hyperlink"/>
            <w:szCs w:val="22"/>
            <w:lang w:eastAsia="ko-KR"/>
          </w:rPr>
          <w:t>R1-2310681</w:t>
        </w:r>
      </w:hyperlink>
      <w:r>
        <w:rPr>
          <w:szCs w:val="22"/>
          <w:lang w:eastAsia="ko-KR"/>
        </w:rPr>
        <w:t>, Reply LS on Data Collection Requirements and Assumptions, RAN1</w:t>
      </w:r>
    </w:p>
    <w:p w14:paraId="63518DB0" w14:textId="77777777" w:rsidR="00B539BA" w:rsidRDefault="00E96053" w:rsidP="00E96053">
      <w:pPr>
        <w:spacing w:after="100"/>
        <w:rPr>
          <w:szCs w:val="22"/>
          <w:lang w:eastAsia="ko-KR"/>
        </w:rPr>
      </w:pPr>
      <w:r>
        <w:rPr>
          <w:szCs w:val="22"/>
          <w:lang w:eastAsia="ko-KR"/>
        </w:rPr>
        <w:t xml:space="preserve">[6] </w:t>
      </w:r>
      <w:hyperlink r:id="rId16" w:history="1">
        <w:r w:rsidRPr="00515891">
          <w:rPr>
            <w:rStyle w:val="Hyperlink"/>
            <w:szCs w:val="22"/>
            <w:lang w:eastAsia="ko-KR"/>
          </w:rPr>
          <w:t>RAN1#116bis Report</w:t>
        </w:r>
      </w:hyperlink>
    </w:p>
    <w:p w14:paraId="35F222F4" w14:textId="690BFEE8" w:rsidR="00080512" w:rsidRPr="005A5862" w:rsidRDefault="00B539BA" w:rsidP="008E0B51">
      <w:pPr>
        <w:spacing w:after="100"/>
      </w:pPr>
      <w:r>
        <w:rPr>
          <w:szCs w:val="22"/>
          <w:lang w:eastAsia="ko-KR"/>
        </w:rPr>
        <w:t xml:space="preserve">[7] </w:t>
      </w:r>
      <w:hyperlink r:id="rId17" w:history="1">
        <w:r w:rsidR="00834818" w:rsidRPr="00745C48">
          <w:rPr>
            <w:rStyle w:val="Hyperlink"/>
            <w:szCs w:val="22"/>
            <w:lang w:eastAsia="ko-KR"/>
          </w:rPr>
          <w:t>S2-2502788</w:t>
        </w:r>
      </w:hyperlink>
      <w:r w:rsidR="00F60EA8">
        <w:rPr>
          <w:szCs w:val="22"/>
          <w:lang w:eastAsia="ko-KR"/>
        </w:rPr>
        <w:t xml:space="preserve">, “New SID on Core </w:t>
      </w:r>
      <w:r w:rsidR="008E645D">
        <w:rPr>
          <w:szCs w:val="22"/>
          <w:lang w:eastAsia="ko-KR"/>
        </w:rPr>
        <w:t>Network Enhanced Support for AI/ML Ph2</w:t>
      </w:r>
      <w:r w:rsidR="00E96053">
        <w:rPr>
          <w:szCs w:val="22"/>
          <w:lang w:eastAsia="ko-KR"/>
        </w:rPr>
        <w:t xml:space="preserve"> </w:t>
      </w: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BBAE2" w14:textId="77777777" w:rsidR="00056A5E" w:rsidRDefault="00056A5E">
      <w:r>
        <w:separator/>
      </w:r>
    </w:p>
  </w:endnote>
  <w:endnote w:type="continuationSeparator" w:id="0">
    <w:p w14:paraId="5BC9BBC7" w14:textId="77777777" w:rsidR="00056A5E" w:rsidRDefault="00056A5E">
      <w:r>
        <w:continuationSeparator/>
      </w:r>
    </w:p>
  </w:endnote>
  <w:endnote w:type="continuationNotice" w:id="1">
    <w:p w14:paraId="587E2BA1" w14:textId="77777777" w:rsidR="00056A5E" w:rsidRDefault="00056A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68D83" w14:textId="77777777" w:rsidR="00056A5E" w:rsidRDefault="00056A5E">
      <w:r>
        <w:separator/>
      </w:r>
    </w:p>
  </w:footnote>
  <w:footnote w:type="continuationSeparator" w:id="0">
    <w:p w14:paraId="7C9D1E6F" w14:textId="77777777" w:rsidR="00056A5E" w:rsidRDefault="00056A5E">
      <w:r>
        <w:continuationSeparator/>
      </w:r>
    </w:p>
  </w:footnote>
  <w:footnote w:type="continuationNotice" w:id="1">
    <w:p w14:paraId="1148ADD4" w14:textId="77777777" w:rsidR="00056A5E" w:rsidRDefault="00056A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B640B15"/>
    <w:multiLevelType w:val="hybridMultilevel"/>
    <w:tmpl w:val="884EA92A"/>
    <w:lvl w:ilvl="0" w:tplc="2806DDB8">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76333388">
    <w:abstractNumId w:val="17"/>
  </w:num>
  <w:num w:numId="19" w16cid:durableId="1607729271">
    <w:abstractNumId w:val="19"/>
  </w:num>
  <w:num w:numId="20" w16cid:durableId="362873943">
    <w:abstractNumId w:val="18"/>
  </w:num>
  <w:num w:numId="21" w16cid:durableId="16348665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E7"/>
    <w:rsid w:val="0000130A"/>
    <w:rsid w:val="00001F02"/>
    <w:rsid w:val="00004B7A"/>
    <w:rsid w:val="00006C10"/>
    <w:rsid w:val="00007F7B"/>
    <w:rsid w:val="000143D6"/>
    <w:rsid w:val="000145A1"/>
    <w:rsid w:val="00016557"/>
    <w:rsid w:val="00017A59"/>
    <w:rsid w:val="00020AA9"/>
    <w:rsid w:val="00021439"/>
    <w:rsid w:val="00023C40"/>
    <w:rsid w:val="0002507D"/>
    <w:rsid w:val="00026983"/>
    <w:rsid w:val="000273D6"/>
    <w:rsid w:val="0003035B"/>
    <w:rsid w:val="00032CC7"/>
    <w:rsid w:val="00033397"/>
    <w:rsid w:val="00036C01"/>
    <w:rsid w:val="00040095"/>
    <w:rsid w:val="000418DD"/>
    <w:rsid w:val="0004202A"/>
    <w:rsid w:val="000430FE"/>
    <w:rsid w:val="00043397"/>
    <w:rsid w:val="00045519"/>
    <w:rsid w:val="00050E28"/>
    <w:rsid w:val="00056A5E"/>
    <w:rsid w:val="00060C50"/>
    <w:rsid w:val="00064C22"/>
    <w:rsid w:val="00065268"/>
    <w:rsid w:val="00065D8C"/>
    <w:rsid w:val="00066B14"/>
    <w:rsid w:val="000673DA"/>
    <w:rsid w:val="00067DB9"/>
    <w:rsid w:val="00071406"/>
    <w:rsid w:val="00073C9C"/>
    <w:rsid w:val="00074D04"/>
    <w:rsid w:val="0007518B"/>
    <w:rsid w:val="00076412"/>
    <w:rsid w:val="00076A02"/>
    <w:rsid w:val="00076FD1"/>
    <w:rsid w:val="00077D8E"/>
    <w:rsid w:val="00080512"/>
    <w:rsid w:val="00080A6A"/>
    <w:rsid w:val="00080CF5"/>
    <w:rsid w:val="00081276"/>
    <w:rsid w:val="00083A1C"/>
    <w:rsid w:val="00083ECA"/>
    <w:rsid w:val="00084301"/>
    <w:rsid w:val="00086BCC"/>
    <w:rsid w:val="00090468"/>
    <w:rsid w:val="00092A28"/>
    <w:rsid w:val="00094568"/>
    <w:rsid w:val="00094B8B"/>
    <w:rsid w:val="00094ECF"/>
    <w:rsid w:val="00095589"/>
    <w:rsid w:val="00095AAA"/>
    <w:rsid w:val="000A3195"/>
    <w:rsid w:val="000A4D22"/>
    <w:rsid w:val="000A7861"/>
    <w:rsid w:val="000B1CB3"/>
    <w:rsid w:val="000B2C92"/>
    <w:rsid w:val="000B3E4F"/>
    <w:rsid w:val="000B7BCF"/>
    <w:rsid w:val="000C06B6"/>
    <w:rsid w:val="000C2611"/>
    <w:rsid w:val="000C30C1"/>
    <w:rsid w:val="000C3255"/>
    <w:rsid w:val="000C522B"/>
    <w:rsid w:val="000C63DB"/>
    <w:rsid w:val="000C72A1"/>
    <w:rsid w:val="000D1611"/>
    <w:rsid w:val="000D3DFC"/>
    <w:rsid w:val="000D58AB"/>
    <w:rsid w:val="000D7ACB"/>
    <w:rsid w:val="000E11E8"/>
    <w:rsid w:val="000F0BA3"/>
    <w:rsid w:val="000F2D36"/>
    <w:rsid w:val="001038FF"/>
    <w:rsid w:val="00105387"/>
    <w:rsid w:val="00105A72"/>
    <w:rsid w:val="00106211"/>
    <w:rsid w:val="0011046F"/>
    <w:rsid w:val="00110979"/>
    <w:rsid w:val="00111003"/>
    <w:rsid w:val="00112F1A"/>
    <w:rsid w:val="0011337F"/>
    <w:rsid w:val="001210EE"/>
    <w:rsid w:val="0012610D"/>
    <w:rsid w:val="00127022"/>
    <w:rsid w:val="00130D26"/>
    <w:rsid w:val="001367AA"/>
    <w:rsid w:val="0013794A"/>
    <w:rsid w:val="00137A46"/>
    <w:rsid w:val="00140924"/>
    <w:rsid w:val="00141138"/>
    <w:rsid w:val="00144950"/>
    <w:rsid w:val="00145075"/>
    <w:rsid w:val="0014626E"/>
    <w:rsid w:val="00156BFB"/>
    <w:rsid w:val="00160455"/>
    <w:rsid w:val="00162E80"/>
    <w:rsid w:val="0016310D"/>
    <w:rsid w:val="00163A64"/>
    <w:rsid w:val="00172D30"/>
    <w:rsid w:val="001741A0"/>
    <w:rsid w:val="00175FA0"/>
    <w:rsid w:val="001760C1"/>
    <w:rsid w:val="0018016E"/>
    <w:rsid w:val="00180A48"/>
    <w:rsid w:val="00181587"/>
    <w:rsid w:val="0018542A"/>
    <w:rsid w:val="001923DD"/>
    <w:rsid w:val="001942C4"/>
    <w:rsid w:val="00194AC0"/>
    <w:rsid w:val="00194CD0"/>
    <w:rsid w:val="001A202C"/>
    <w:rsid w:val="001A22C0"/>
    <w:rsid w:val="001A5657"/>
    <w:rsid w:val="001B2281"/>
    <w:rsid w:val="001B3A7F"/>
    <w:rsid w:val="001B49C9"/>
    <w:rsid w:val="001C0538"/>
    <w:rsid w:val="001C23F4"/>
    <w:rsid w:val="001C4D5B"/>
    <w:rsid w:val="001C4F79"/>
    <w:rsid w:val="001C5319"/>
    <w:rsid w:val="001C6095"/>
    <w:rsid w:val="001D4966"/>
    <w:rsid w:val="001D582B"/>
    <w:rsid w:val="001F0B4A"/>
    <w:rsid w:val="001F1441"/>
    <w:rsid w:val="001F168B"/>
    <w:rsid w:val="001F3939"/>
    <w:rsid w:val="001F4C45"/>
    <w:rsid w:val="001F7831"/>
    <w:rsid w:val="001F78F5"/>
    <w:rsid w:val="0020039D"/>
    <w:rsid w:val="00200509"/>
    <w:rsid w:val="00204045"/>
    <w:rsid w:val="00204B56"/>
    <w:rsid w:val="00204C08"/>
    <w:rsid w:val="0020712B"/>
    <w:rsid w:val="00207D27"/>
    <w:rsid w:val="00210791"/>
    <w:rsid w:val="00215918"/>
    <w:rsid w:val="0021716B"/>
    <w:rsid w:val="00217467"/>
    <w:rsid w:val="00220CF0"/>
    <w:rsid w:val="0022380D"/>
    <w:rsid w:val="0022438D"/>
    <w:rsid w:val="002250B0"/>
    <w:rsid w:val="0022606D"/>
    <w:rsid w:val="0022616A"/>
    <w:rsid w:val="00227333"/>
    <w:rsid w:val="00227801"/>
    <w:rsid w:val="00230C35"/>
    <w:rsid w:val="00231728"/>
    <w:rsid w:val="00232899"/>
    <w:rsid w:val="00233062"/>
    <w:rsid w:val="00233519"/>
    <w:rsid w:val="00234BF3"/>
    <w:rsid w:val="002360F4"/>
    <w:rsid w:val="0024012F"/>
    <w:rsid w:val="00244A05"/>
    <w:rsid w:val="00245E44"/>
    <w:rsid w:val="00250404"/>
    <w:rsid w:val="00251F9A"/>
    <w:rsid w:val="002520E6"/>
    <w:rsid w:val="00253EBB"/>
    <w:rsid w:val="002565D1"/>
    <w:rsid w:val="00256618"/>
    <w:rsid w:val="00256B74"/>
    <w:rsid w:val="002610D8"/>
    <w:rsid w:val="00261252"/>
    <w:rsid w:val="00264C25"/>
    <w:rsid w:val="0026514C"/>
    <w:rsid w:val="002655D6"/>
    <w:rsid w:val="00270AF1"/>
    <w:rsid w:val="002723E9"/>
    <w:rsid w:val="002733D5"/>
    <w:rsid w:val="002746BD"/>
    <w:rsid w:val="002747EC"/>
    <w:rsid w:val="00276F1E"/>
    <w:rsid w:val="002817AD"/>
    <w:rsid w:val="00282994"/>
    <w:rsid w:val="002838CE"/>
    <w:rsid w:val="002842C0"/>
    <w:rsid w:val="002855BF"/>
    <w:rsid w:val="00290A7C"/>
    <w:rsid w:val="00297720"/>
    <w:rsid w:val="002A110D"/>
    <w:rsid w:val="002A295A"/>
    <w:rsid w:val="002A3718"/>
    <w:rsid w:val="002A710F"/>
    <w:rsid w:val="002A7507"/>
    <w:rsid w:val="002A7CE6"/>
    <w:rsid w:val="002B1561"/>
    <w:rsid w:val="002B2988"/>
    <w:rsid w:val="002B4399"/>
    <w:rsid w:val="002B54DC"/>
    <w:rsid w:val="002B5926"/>
    <w:rsid w:val="002B5FAD"/>
    <w:rsid w:val="002C07B8"/>
    <w:rsid w:val="002C26DB"/>
    <w:rsid w:val="002C2B27"/>
    <w:rsid w:val="002C5657"/>
    <w:rsid w:val="002D5312"/>
    <w:rsid w:val="002E04EC"/>
    <w:rsid w:val="002E2071"/>
    <w:rsid w:val="002E4005"/>
    <w:rsid w:val="002E49B7"/>
    <w:rsid w:val="002E52E3"/>
    <w:rsid w:val="002F0D22"/>
    <w:rsid w:val="002F29FD"/>
    <w:rsid w:val="002F2A9E"/>
    <w:rsid w:val="002F3D61"/>
    <w:rsid w:val="002F4083"/>
    <w:rsid w:val="002F65A3"/>
    <w:rsid w:val="002F794D"/>
    <w:rsid w:val="00302A6A"/>
    <w:rsid w:val="00311B17"/>
    <w:rsid w:val="00312247"/>
    <w:rsid w:val="00312C48"/>
    <w:rsid w:val="00313B1D"/>
    <w:rsid w:val="00314190"/>
    <w:rsid w:val="00314F80"/>
    <w:rsid w:val="00315FA8"/>
    <w:rsid w:val="003172DC"/>
    <w:rsid w:val="00317860"/>
    <w:rsid w:val="003202E4"/>
    <w:rsid w:val="00320658"/>
    <w:rsid w:val="003219B0"/>
    <w:rsid w:val="00322010"/>
    <w:rsid w:val="003232C3"/>
    <w:rsid w:val="00325533"/>
    <w:rsid w:val="00325AE3"/>
    <w:rsid w:val="00326069"/>
    <w:rsid w:val="00326298"/>
    <w:rsid w:val="00331FF5"/>
    <w:rsid w:val="00332A8F"/>
    <w:rsid w:val="0034248C"/>
    <w:rsid w:val="00342511"/>
    <w:rsid w:val="00343D8C"/>
    <w:rsid w:val="00345926"/>
    <w:rsid w:val="0034667B"/>
    <w:rsid w:val="00351426"/>
    <w:rsid w:val="0035350C"/>
    <w:rsid w:val="003538E1"/>
    <w:rsid w:val="0035462D"/>
    <w:rsid w:val="003559F2"/>
    <w:rsid w:val="00356011"/>
    <w:rsid w:val="00357E27"/>
    <w:rsid w:val="00362834"/>
    <w:rsid w:val="0036459E"/>
    <w:rsid w:val="00364B41"/>
    <w:rsid w:val="00364EC9"/>
    <w:rsid w:val="00365FFA"/>
    <w:rsid w:val="00366FCC"/>
    <w:rsid w:val="003671DA"/>
    <w:rsid w:val="0036792A"/>
    <w:rsid w:val="0037163A"/>
    <w:rsid w:val="003722D5"/>
    <w:rsid w:val="00375E99"/>
    <w:rsid w:val="003815D8"/>
    <w:rsid w:val="003828EC"/>
    <w:rsid w:val="00383096"/>
    <w:rsid w:val="00383831"/>
    <w:rsid w:val="00383943"/>
    <w:rsid w:val="003866F7"/>
    <w:rsid w:val="00386EF1"/>
    <w:rsid w:val="00387661"/>
    <w:rsid w:val="00393010"/>
    <w:rsid w:val="003933EB"/>
    <w:rsid w:val="0039346C"/>
    <w:rsid w:val="00397959"/>
    <w:rsid w:val="003A3DEF"/>
    <w:rsid w:val="003A41EF"/>
    <w:rsid w:val="003A4ED8"/>
    <w:rsid w:val="003A5776"/>
    <w:rsid w:val="003B2C4A"/>
    <w:rsid w:val="003B3FCA"/>
    <w:rsid w:val="003B3FD7"/>
    <w:rsid w:val="003B40AD"/>
    <w:rsid w:val="003B4C12"/>
    <w:rsid w:val="003B5E1D"/>
    <w:rsid w:val="003B6ECA"/>
    <w:rsid w:val="003C2E02"/>
    <w:rsid w:val="003C3D6F"/>
    <w:rsid w:val="003C417B"/>
    <w:rsid w:val="003C48E1"/>
    <w:rsid w:val="003C4E37"/>
    <w:rsid w:val="003D0FD0"/>
    <w:rsid w:val="003D2A84"/>
    <w:rsid w:val="003D6B42"/>
    <w:rsid w:val="003D789A"/>
    <w:rsid w:val="003D7AAB"/>
    <w:rsid w:val="003E00BE"/>
    <w:rsid w:val="003E1024"/>
    <w:rsid w:val="003E16BE"/>
    <w:rsid w:val="003F05EC"/>
    <w:rsid w:val="003F45D4"/>
    <w:rsid w:val="003F4E28"/>
    <w:rsid w:val="003F63EE"/>
    <w:rsid w:val="003F73A3"/>
    <w:rsid w:val="003F76B6"/>
    <w:rsid w:val="004006E8"/>
    <w:rsid w:val="00401855"/>
    <w:rsid w:val="0040240F"/>
    <w:rsid w:val="00402B07"/>
    <w:rsid w:val="00403048"/>
    <w:rsid w:val="0040477F"/>
    <w:rsid w:val="00412F41"/>
    <w:rsid w:val="004246FE"/>
    <w:rsid w:val="00427724"/>
    <w:rsid w:val="004277EE"/>
    <w:rsid w:val="00427ECF"/>
    <w:rsid w:val="00432441"/>
    <w:rsid w:val="00433F00"/>
    <w:rsid w:val="004352B8"/>
    <w:rsid w:val="00435C6D"/>
    <w:rsid w:val="00440A3E"/>
    <w:rsid w:val="0044130B"/>
    <w:rsid w:val="0044389E"/>
    <w:rsid w:val="00443BCE"/>
    <w:rsid w:val="004449D7"/>
    <w:rsid w:val="0044698D"/>
    <w:rsid w:val="00446C3A"/>
    <w:rsid w:val="004504F9"/>
    <w:rsid w:val="00452056"/>
    <w:rsid w:val="00453BBA"/>
    <w:rsid w:val="00455509"/>
    <w:rsid w:val="00457C53"/>
    <w:rsid w:val="00460A06"/>
    <w:rsid w:val="00465587"/>
    <w:rsid w:val="004709C2"/>
    <w:rsid w:val="00474DDB"/>
    <w:rsid w:val="00476A01"/>
    <w:rsid w:val="00477455"/>
    <w:rsid w:val="004816C5"/>
    <w:rsid w:val="004832AB"/>
    <w:rsid w:val="0048389B"/>
    <w:rsid w:val="00483950"/>
    <w:rsid w:val="004859DD"/>
    <w:rsid w:val="00492C7F"/>
    <w:rsid w:val="00494226"/>
    <w:rsid w:val="004942DA"/>
    <w:rsid w:val="004969B4"/>
    <w:rsid w:val="004A1F7B"/>
    <w:rsid w:val="004A35D1"/>
    <w:rsid w:val="004A3883"/>
    <w:rsid w:val="004A46F1"/>
    <w:rsid w:val="004A73F2"/>
    <w:rsid w:val="004B0783"/>
    <w:rsid w:val="004B0B1F"/>
    <w:rsid w:val="004B0F5E"/>
    <w:rsid w:val="004B3AB8"/>
    <w:rsid w:val="004C14A3"/>
    <w:rsid w:val="004C18B5"/>
    <w:rsid w:val="004C44D2"/>
    <w:rsid w:val="004C6162"/>
    <w:rsid w:val="004D2E63"/>
    <w:rsid w:val="004D3578"/>
    <w:rsid w:val="004D380D"/>
    <w:rsid w:val="004D4975"/>
    <w:rsid w:val="004D582F"/>
    <w:rsid w:val="004D5EDA"/>
    <w:rsid w:val="004D7B2D"/>
    <w:rsid w:val="004E213A"/>
    <w:rsid w:val="004E3EC8"/>
    <w:rsid w:val="004E612C"/>
    <w:rsid w:val="004E7553"/>
    <w:rsid w:val="004F0C28"/>
    <w:rsid w:val="004F4540"/>
    <w:rsid w:val="004F4E18"/>
    <w:rsid w:val="004F73A7"/>
    <w:rsid w:val="00503171"/>
    <w:rsid w:val="00503977"/>
    <w:rsid w:val="00506C28"/>
    <w:rsid w:val="00512078"/>
    <w:rsid w:val="0051402F"/>
    <w:rsid w:val="00514722"/>
    <w:rsid w:val="00515891"/>
    <w:rsid w:val="00517F64"/>
    <w:rsid w:val="00527B0E"/>
    <w:rsid w:val="00530FC0"/>
    <w:rsid w:val="00532257"/>
    <w:rsid w:val="00534DA0"/>
    <w:rsid w:val="00537809"/>
    <w:rsid w:val="00541433"/>
    <w:rsid w:val="00541A65"/>
    <w:rsid w:val="005432D9"/>
    <w:rsid w:val="00543E6C"/>
    <w:rsid w:val="0055257E"/>
    <w:rsid w:val="00553F81"/>
    <w:rsid w:val="0055596F"/>
    <w:rsid w:val="0056244B"/>
    <w:rsid w:val="00562B26"/>
    <w:rsid w:val="00564693"/>
    <w:rsid w:val="00564D71"/>
    <w:rsid w:val="00565087"/>
    <w:rsid w:val="0056573F"/>
    <w:rsid w:val="0056605E"/>
    <w:rsid w:val="00571279"/>
    <w:rsid w:val="00571D0C"/>
    <w:rsid w:val="00572FA1"/>
    <w:rsid w:val="00573250"/>
    <w:rsid w:val="0057373B"/>
    <w:rsid w:val="00575FC5"/>
    <w:rsid w:val="00576A3B"/>
    <w:rsid w:val="00581BC8"/>
    <w:rsid w:val="00584B9D"/>
    <w:rsid w:val="00587D51"/>
    <w:rsid w:val="00592521"/>
    <w:rsid w:val="00592C1B"/>
    <w:rsid w:val="0059480B"/>
    <w:rsid w:val="00596220"/>
    <w:rsid w:val="005A13AB"/>
    <w:rsid w:val="005A3610"/>
    <w:rsid w:val="005A391D"/>
    <w:rsid w:val="005A4332"/>
    <w:rsid w:val="005A49C6"/>
    <w:rsid w:val="005A5862"/>
    <w:rsid w:val="005A787C"/>
    <w:rsid w:val="005B1BDE"/>
    <w:rsid w:val="005B57C2"/>
    <w:rsid w:val="005C050F"/>
    <w:rsid w:val="005C0E92"/>
    <w:rsid w:val="005C1718"/>
    <w:rsid w:val="005C6C4A"/>
    <w:rsid w:val="005C72CE"/>
    <w:rsid w:val="005C766E"/>
    <w:rsid w:val="005C7CD5"/>
    <w:rsid w:val="005D2169"/>
    <w:rsid w:val="005D5F96"/>
    <w:rsid w:val="005D62F5"/>
    <w:rsid w:val="005E024B"/>
    <w:rsid w:val="005E069C"/>
    <w:rsid w:val="005E1A0D"/>
    <w:rsid w:val="005E1D46"/>
    <w:rsid w:val="005E3753"/>
    <w:rsid w:val="005F4D5A"/>
    <w:rsid w:val="005F6F27"/>
    <w:rsid w:val="0060065B"/>
    <w:rsid w:val="00603242"/>
    <w:rsid w:val="00607A1F"/>
    <w:rsid w:val="00610C9F"/>
    <w:rsid w:val="00611566"/>
    <w:rsid w:val="00615546"/>
    <w:rsid w:val="00616434"/>
    <w:rsid w:val="00616A39"/>
    <w:rsid w:val="006170B9"/>
    <w:rsid w:val="00621541"/>
    <w:rsid w:val="00630A5D"/>
    <w:rsid w:val="0063262F"/>
    <w:rsid w:val="006336E0"/>
    <w:rsid w:val="006337BC"/>
    <w:rsid w:val="006355F3"/>
    <w:rsid w:val="00640C89"/>
    <w:rsid w:val="00644546"/>
    <w:rsid w:val="00646D99"/>
    <w:rsid w:val="0065372B"/>
    <w:rsid w:val="00656910"/>
    <w:rsid w:val="006574C0"/>
    <w:rsid w:val="00657E2C"/>
    <w:rsid w:val="00663742"/>
    <w:rsid w:val="00670B9D"/>
    <w:rsid w:val="00672240"/>
    <w:rsid w:val="00675ECC"/>
    <w:rsid w:val="00680245"/>
    <w:rsid w:val="0068618A"/>
    <w:rsid w:val="006949AB"/>
    <w:rsid w:val="006954AE"/>
    <w:rsid w:val="00696821"/>
    <w:rsid w:val="00696DAC"/>
    <w:rsid w:val="006A238F"/>
    <w:rsid w:val="006A4167"/>
    <w:rsid w:val="006A757B"/>
    <w:rsid w:val="006B0625"/>
    <w:rsid w:val="006B6BEA"/>
    <w:rsid w:val="006B71B7"/>
    <w:rsid w:val="006C20C3"/>
    <w:rsid w:val="006C3D13"/>
    <w:rsid w:val="006C506B"/>
    <w:rsid w:val="006C5FA0"/>
    <w:rsid w:val="006C66D8"/>
    <w:rsid w:val="006C7C32"/>
    <w:rsid w:val="006D1D00"/>
    <w:rsid w:val="006D1E24"/>
    <w:rsid w:val="006D288C"/>
    <w:rsid w:val="006D35DE"/>
    <w:rsid w:val="006D3DC7"/>
    <w:rsid w:val="006D4156"/>
    <w:rsid w:val="006D5A5E"/>
    <w:rsid w:val="006D64D1"/>
    <w:rsid w:val="006E058B"/>
    <w:rsid w:val="006E1057"/>
    <w:rsid w:val="006E1417"/>
    <w:rsid w:val="006E1A6F"/>
    <w:rsid w:val="006E61E1"/>
    <w:rsid w:val="006F235E"/>
    <w:rsid w:val="006F37EE"/>
    <w:rsid w:val="006F41D0"/>
    <w:rsid w:val="006F596D"/>
    <w:rsid w:val="006F5F36"/>
    <w:rsid w:val="006F6A2C"/>
    <w:rsid w:val="007011B9"/>
    <w:rsid w:val="0070305D"/>
    <w:rsid w:val="007069DC"/>
    <w:rsid w:val="00707FB8"/>
    <w:rsid w:val="00710201"/>
    <w:rsid w:val="00710EDB"/>
    <w:rsid w:val="00711E5E"/>
    <w:rsid w:val="0071583E"/>
    <w:rsid w:val="0072058D"/>
    <w:rsid w:val="0072073A"/>
    <w:rsid w:val="00721FAE"/>
    <w:rsid w:val="00722F2D"/>
    <w:rsid w:val="00723B23"/>
    <w:rsid w:val="00723CD6"/>
    <w:rsid w:val="007252FB"/>
    <w:rsid w:val="00726B7E"/>
    <w:rsid w:val="00731359"/>
    <w:rsid w:val="00733B92"/>
    <w:rsid w:val="00733CEC"/>
    <w:rsid w:val="007342B5"/>
    <w:rsid w:val="00734A5B"/>
    <w:rsid w:val="0073554F"/>
    <w:rsid w:val="00736D54"/>
    <w:rsid w:val="00740AC8"/>
    <w:rsid w:val="0074391E"/>
    <w:rsid w:val="00743CDA"/>
    <w:rsid w:val="00744E76"/>
    <w:rsid w:val="00745C48"/>
    <w:rsid w:val="00752535"/>
    <w:rsid w:val="007537E5"/>
    <w:rsid w:val="00754791"/>
    <w:rsid w:val="007569E5"/>
    <w:rsid w:val="00757D40"/>
    <w:rsid w:val="00760639"/>
    <w:rsid w:val="0076165B"/>
    <w:rsid w:val="00764D8D"/>
    <w:rsid w:val="00766048"/>
    <w:rsid w:val="007662B5"/>
    <w:rsid w:val="0076654A"/>
    <w:rsid w:val="007670CA"/>
    <w:rsid w:val="00767690"/>
    <w:rsid w:val="007761BF"/>
    <w:rsid w:val="00781F0F"/>
    <w:rsid w:val="007823A8"/>
    <w:rsid w:val="007835D7"/>
    <w:rsid w:val="00783718"/>
    <w:rsid w:val="00783F9C"/>
    <w:rsid w:val="00785548"/>
    <w:rsid w:val="007859A8"/>
    <w:rsid w:val="0078727C"/>
    <w:rsid w:val="0079049D"/>
    <w:rsid w:val="00791B6A"/>
    <w:rsid w:val="007930EF"/>
    <w:rsid w:val="00793DC5"/>
    <w:rsid w:val="00796823"/>
    <w:rsid w:val="00796CC9"/>
    <w:rsid w:val="007A0847"/>
    <w:rsid w:val="007A22A3"/>
    <w:rsid w:val="007A2743"/>
    <w:rsid w:val="007A2D86"/>
    <w:rsid w:val="007A2E55"/>
    <w:rsid w:val="007A30E4"/>
    <w:rsid w:val="007B1399"/>
    <w:rsid w:val="007B16CA"/>
    <w:rsid w:val="007B18D8"/>
    <w:rsid w:val="007B1C92"/>
    <w:rsid w:val="007B20B5"/>
    <w:rsid w:val="007B32D4"/>
    <w:rsid w:val="007B4F77"/>
    <w:rsid w:val="007B7424"/>
    <w:rsid w:val="007C095F"/>
    <w:rsid w:val="007C1498"/>
    <w:rsid w:val="007C2DD0"/>
    <w:rsid w:val="007C35E0"/>
    <w:rsid w:val="007C43D1"/>
    <w:rsid w:val="007C47A2"/>
    <w:rsid w:val="007C6232"/>
    <w:rsid w:val="007D3141"/>
    <w:rsid w:val="007D57C5"/>
    <w:rsid w:val="007D5AD1"/>
    <w:rsid w:val="007E1BF5"/>
    <w:rsid w:val="007F0455"/>
    <w:rsid w:val="007F2E08"/>
    <w:rsid w:val="007F441E"/>
    <w:rsid w:val="007F4EE0"/>
    <w:rsid w:val="007F5702"/>
    <w:rsid w:val="008024FA"/>
    <w:rsid w:val="008028A4"/>
    <w:rsid w:val="00803B7F"/>
    <w:rsid w:val="00806050"/>
    <w:rsid w:val="00810742"/>
    <w:rsid w:val="00810B71"/>
    <w:rsid w:val="00813245"/>
    <w:rsid w:val="00821D8F"/>
    <w:rsid w:val="0082380F"/>
    <w:rsid w:val="008239C3"/>
    <w:rsid w:val="00826240"/>
    <w:rsid w:val="008275E5"/>
    <w:rsid w:val="00832838"/>
    <w:rsid w:val="00834818"/>
    <w:rsid w:val="00834845"/>
    <w:rsid w:val="00840DE0"/>
    <w:rsid w:val="0084196A"/>
    <w:rsid w:val="0084207B"/>
    <w:rsid w:val="00842C5B"/>
    <w:rsid w:val="00843506"/>
    <w:rsid w:val="00846AFB"/>
    <w:rsid w:val="00847CD0"/>
    <w:rsid w:val="00847D5D"/>
    <w:rsid w:val="00851F14"/>
    <w:rsid w:val="008607A8"/>
    <w:rsid w:val="0086354A"/>
    <w:rsid w:val="00865BEF"/>
    <w:rsid w:val="0086727C"/>
    <w:rsid w:val="00872324"/>
    <w:rsid w:val="008735AF"/>
    <w:rsid w:val="00873C99"/>
    <w:rsid w:val="008747C7"/>
    <w:rsid w:val="008753A9"/>
    <w:rsid w:val="00875E77"/>
    <w:rsid w:val="008768CA"/>
    <w:rsid w:val="008775B2"/>
    <w:rsid w:val="00877EF9"/>
    <w:rsid w:val="0088031C"/>
    <w:rsid w:val="00880559"/>
    <w:rsid w:val="00881F97"/>
    <w:rsid w:val="00883798"/>
    <w:rsid w:val="00884D02"/>
    <w:rsid w:val="00886EAD"/>
    <w:rsid w:val="008912F9"/>
    <w:rsid w:val="008914DC"/>
    <w:rsid w:val="008A0DD3"/>
    <w:rsid w:val="008A243E"/>
    <w:rsid w:val="008B0CB6"/>
    <w:rsid w:val="008B2892"/>
    <w:rsid w:val="008B3EF9"/>
    <w:rsid w:val="008B5306"/>
    <w:rsid w:val="008B549E"/>
    <w:rsid w:val="008B54E8"/>
    <w:rsid w:val="008B5694"/>
    <w:rsid w:val="008C0DD3"/>
    <w:rsid w:val="008C1DAE"/>
    <w:rsid w:val="008C2E2A"/>
    <w:rsid w:val="008C3057"/>
    <w:rsid w:val="008C41AF"/>
    <w:rsid w:val="008C4BDC"/>
    <w:rsid w:val="008C5874"/>
    <w:rsid w:val="008C59BF"/>
    <w:rsid w:val="008C68D4"/>
    <w:rsid w:val="008D0C8C"/>
    <w:rsid w:val="008D271C"/>
    <w:rsid w:val="008D2E4D"/>
    <w:rsid w:val="008D6353"/>
    <w:rsid w:val="008D63AD"/>
    <w:rsid w:val="008D7675"/>
    <w:rsid w:val="008E04B4"/>
    <w:rsid w:val="008E0B51"/>
    <w:rsid w:val="008E4622"/>
    <w:rsid w:val="008E645D"/>
    <w:rsid w:val="008E6502"/>
    <w:rsid w:val="008F0C54"/>
    <w:rsid w:val="008F141E"/>
    <w:rsid w:val="008F396F"/>
    <w:rsid w:val="008F3DCD"/>
    <w:rsid w:val="008F569C"/>
    <w:rsid w:val="008F5B16"/>
    <w:rsid w:val="008F5C51"/>
    <w:rsid w:val="0090271F"/>
    <w:rsid w:val="00902DB9"/>
    <w:rsid w:val="00903DA4"/>
    <w:rsid w:val="00903E44"/>
    <w:rsid w:val="009045A3"/>
    <w:rsid w:val="0090466A"/>
    <w:rsid w:val="00904865"/>
    <w:rsid w:val="00905E5A"/>
    <w:rsid w:val="009076D6"/>
    <w:rsid w:val="00907D3B"/>
    <w:rsid w:val="00910FD9"/>
    <w:rsid w:val="00911F55"/>
    <w:rsid w:val="00913072"/>
    <w:rsid w:val="00920BF0"/>
    <w:rsid w:val="00923487"/>
    <w:rsid w:val="00923655"/>
    <w:rsid w:val="009240C4"/>
    <w:rsid w:val="009248C6"/>
    <w:rsid w:val="009339CB"/>
    <w:rsid w:val="00936071"/>
    <w:rsid w:val="009376CD"/>
    <w:rsid w:val="00937754"/>
    <w:rsid w:val="00940212"/>
    <w:rsid w:val="00940F4F"/>
    <w:rsid w:val="00942EC2"/>
    <w:rsid w:val="00943131"/>
    <w:rsid w:val="00946082"/>
    <w:rsid w:val="00946C77"/>
    <w:rsid w:val="00946D99"/>
    <w:rsid w:val="00951567"/>
    <w:rsid w:val="009557C9"/>
    <w:rsid w:val="00961B32"/>
    <w:rsid w:val="00962509"/>
    <w:rsid w:val="00964FE6"/>
    <w:rsid w:val="00970DB3"/>
    <w:rsid w:val="00971A32"/>
    <w:rsid w:val="00972815"/>
    <w:rsid w:val="00974BB0"/>
    <w:rsid w:val="00975BCD"/>
    <w:rsid w:val="009806DA"/>
    <w:rsid w:val="009818A2"/>
    <w:rsid w:val="00982687"/>
    <w:rsid w:val="00984255"/>
    <w:rsid w:val="009861A5"/>
    <w:rsid w:val="00986B0C"/>
    <w:rsid w:val="00987187"/>
    <w:rsid w:val="00992168"/>
    <w:rsid w:val="009928A9"/>
    <w:rsid w:val="0099337D"/>
    <w:rsid w:val="009949CF"/>
    <w:rsid w:val="0099557D"/>
    <w:rsid w:val="00997951"/>
    <w:rsid w:val="009A0AF3"/>
    <w:rsid w:val="009A1902"/>
    <w:rsid w:val="009A1FE7"/>
    <w:rsid w:val="009A3C39"/>
    <w:rsid w:val="009A47C2"/>
    <w:rsid w:val="009A6C57"/>
    <w:rsid w:val="009B07CD"/>
    <w:rsid w:val="009B0E81"/>
    <w:rsid w:val="009B2059"/>
    <w:rsid w:val="009B3DA2"/>
    <w:rsid w:val="009B3DA4"/>
    <w:rsid w:val="009B5236"/>
    <w:rsid w:val="009B6891"/>
    <w:rsid w:val="009C0399"/>
    <w:rsid w:val="009C19E9"/>
    <w:rsid w:val="009C3247"/>
    <w:rsid w:val="009C39ED"/>
    <w:rsid w:val="009C412E"/>
    <w:rsid w:val="009C45DB"/>
    <w:rsid w:val="009C4B2C"/>
    <w:rsid w:val="009C519C"/>
    <w:rsid w:val="009D062C"/>
    <w:rsid w:val="009D34AD"/>
    <w:rsid w:val="009D4729"/>
    <w:rsid w:val="009D5E90"/>
    <w:rsid w:val="009D6B2A"/>
    <w:rsid w:val="009D6E89"/>
    <w:rsid w:val="009D74A6"/>
    <w:rsid w:val="009E0841"/>
    <w:rsid w:val="009E0E87"/>
    <w:rsid w:val="009E0F39"/>
    <w:rsid w:val="009E59DF"/>
    <w:rsid w:val="009E6463"/>
    <w:rsid w:val="009E6743"/>
    <w:rsid w:val="009E7F01"/>
    <w:rsid w:val="009F6E4A"/>
    <w:rsid w:val="009F7E33"/>
    <w:rsid w:val="00A03073"/>
    <w:rsid w:val="00A06258"/>
    <w:rsid w:val="00A07C53"/>
    <w:rsid w:val="00A107A2"/>
    <w:rsid w:val="00A10F02"/>
    <w:rsid w:val="00A126EF"/>
    <w:rsid w:val="00A1331A"/>
    <w:rsid w:val="00A16224"/>
    <w:rsid w:val="00A17176"/>
    <w:rsid w:val="00A204CA"/>
    <w:rsid w:val="00A209D6"/>
    <w:rsid w:val="00A22738"/>
    <w:rsid w:val="00A23F04"/>
    <w:rsid w:val="00A24675"/>
    <w:rsid w:val="00A267A1"/>
    <w:rsid w:val="00A26F21"/>
    <w:rsid w:val="00A317BF"/>
    <w:rsid w:val="00A320DA"/>
    <w:rsid w:val="00A353D2"/>
    <w:rsid w:val="00A36F5F"/>
    <w:rsid w:val="00A37A79"/>
    <w:rsid w:val="00A40AE9"/>
    <w:rsid w:val="00A424D7"/>
    <w:rsid w:val="00A430EC"/>
    <w:rsid w:val="00A46A5D"/>
    <w:rsid w:val="00A519EE"/>
    <w:rsid w:val="00A53724"/>
    <w:rsid w:val="00A53F12"/>
    <w:rsid w:val="00A54B2B"/>
    <w:rsid w:val="00A55A93"/>
    <w:rsid w:val="00A55D00"/>
    <w:rsid w:val="00A60277"/>
    <w:rsid w:val="00A60AF3"/>
    <w:rsid w:val="00A6239D"/>
    <w:rsid w:val="00A64AD2"/>
    <w:rsid w:val="00A661D3"/>
    <w:rsid w:val="00A703B6"/>
    <w:rsid w:val="00A743BA"/>
    <w:rsid w:val="00A75356"/>
    <w:rsid w:val="00A77E2C"/>
    <w:rsid w:val="00A8096F"/>
    <w:rsid w:val="00A82346"/>
    <w:rsid w:val="00A85854"/>
    <w:rsid w:val="00A867A5"/>
    <w:rsid w:val="00A87C5E"/>
    <w:rsid w:val="00A93F0B"/>
    <w:rsid w:val="00A9434E"/>
    <w:rsid w:val="00A94E3B"/>
    <w:rsid w:val="00A95C8D"/>
    <w:rsid w:val="00A9671C"/>
    <w:rsid w:val="00AA1553"/>
    <w:rsid w:val="00AA3865"/>
    <w:rsid w:val="00AA498B"/>
    <w:rsid w:val="00AB2710"/>
    <w:rsid w:val="00AB2C09"/>
    <w:rsid w:val="00AB6E5B"/>
    <w:rsid w:val="00AB7782"/>
    <w:rsid w:val="00AB7EF8"/>
    <w:rsid w:val="00AC3E76"/>
    <w:rsid w:val="00AC514B"/>
    <w:rsid w:val="00AC55EB"/>
    <w:rsid w:val="00AD0F62"/>
    <w:rsid w:val="00AD1F5B"/>
    <w:rsid w:val="00AD7E7C"/>
    <w:rsid w:val="00AE0663"/>
    <w:rsid w:val="00AE12B2"/>
    <w:rsid w:val="00AE4AE9"/>
    <w:rsid w:val="00AE6BCB"/>
    <w:rsid w:val="00AE6E3F"/>
    <w:rsid w:val="00AE7241"/>
    <w:rsid w:val="00AF158F"/>
    <w:rsid w:val="00AF24F6"/>
    <w:rsid w:val="00AF2B58"/>
    <w:rsid w:val="00AF6A85"/>
    <w:rsid w:val="00AF6E65"/>
    <w:rsid w:val="00AF7DDB"/>
    <w:rsid w:val="00B00E1E"/>
    <w:rsid w:val="00B01B55"/>
    <w:rsid w:val="00B02288"/>
    <w:rsid w:val="00B05380"/>
    <w:rsid w:val="00B05962"/>
    <w:rsid w:val="00B13360"/>
    <w:rsid w:val="00B14C02"/>
    <w:rsid w:val="00B15449"/>
    <w:rsid w:val="00B16C2F"/>
    <w:rsid w:val="00B2012F"/>
    <w:rsid w:val="00B25A49"/>
    <w:rsid w:val="00B27303"/>
    <w:rsid w:val="00B309EF"/>
    <w:rsid w:val="00B32CF5"/>
    <w:rsid w:val="00B37645"/>
    <w:rsid w:val="00B46A92"/>
    <w:rsid w:val="00B47FD1"/>
    <w:rsid w:val="00B50574"/>
    <w:rsid w:val="00B516BB"/>
    <w:rsid w:val="00B533F8"/>
    <w:rsid w:val="00B5376D"/>
    <w:rsid w:val="00B539BA"/>
    <w:rsid w:val="00B55A53"/>
    <w:rsid w:val="00B560B2"/>
    <w:rsid w:val="00B571BF"/>
    <w:rsid w:val="00B5751D"/>
    <w:rsid w:val="00B6161A"/>
    <w:rsid w:val="00B64458"/>
    <w:rsid w:val="00B664D1"/>
    <w:rsid w:val="00B669E9"/>
    <w:rsid w:val="00B677ED"/>
    <w:rsid w:val="00B7538C"/>
    <w:rsid w:val="00B76E5B"/>
    <w:rsid w:val="00B80BD8"/>
    <w:rsid w:val="00B811C7"/>
    <w:rsid w:val="00B81715"/>
    <w:rsid w:val="00B84DB2"/>
    <w:rsid w:val="00B85F1D"/>
    <w:rsid w:val="00B86B02"/>
    <w:rsid w:val="00B87345"/>
    <w:rsid w:val="00B91E44"/>
    <w:rsid w:val="00B94D59"/>
    <w:rsid w:val="00B94E4B"/>
    <w:rsid w:val="00BA1FA9"/>
    <w:rsid w:val="00BA342D"/>
    <w:rsid w:val="00BA3438"/>
    <w:rsid w:val="00BA3DB8"/>
    <w:rsid w:val="00BA5A13"/>
    <w:rsid w:val="00BA6A00"/>
    <w:rsid w:val="00BA79C9"/>
    <w:rsid w:val="00BB073D"/>
    <w:rsid w:val="00BB3314"/>
    <w:rsid w:val="00BB3592"/>
    <w:rsid w:val="00BB7E9F"/>
    <w:rsid w:val="00BC01AF"/>
    <w:rsid w:val="00BC206F"/>
    <w:rsid w:val="00BC3555"/>
    <w:rsid w:val="00BC3E08"/>
    <w:rsid w:val="00BC4F9C"/>
    <w:rsid w:val="00BC6ADF"/>
    <w:rsid w:val="00BD0CCB"/>
    <w:rsid w:val="00BD3795"/>
    <w:rsid w:val="00BD63FB"/>
    <w:rsid w:val="00BE0D2C"/>
    <w:rsid w:val="00BE10E4"/>
    <w:rsid w:val="00BE2578"/>
    <w:rsid w:val="00BE2BE7"/>
    <w:rsid w:val="00BE5327"/>
    <w:rsid w:val="00BE65D1"/>
    <w:rsid w:val="00BE73C5"/>
    <w:rsid w:val="00BF150C"/>
    <w:rsid w:val="00BF1799"/>
    <w:rsid w:val="00BF1919"/>
    <w:rsid w:val="00BF4CC5"/>
    <w:rsid w:val="00BF4DE9"/>
    <w:rsid w:val="00C00D15"/>
    <w:rsid w:val="00C02273"/>
    <w:rsid w:val="00C05DB1"/>
    <w:rsid w:val="00C06166"/>
    <w:rsid w:val="00C07241"/>
    <w:rsid w:val="00C110D6"/>
    <w:rsid w:val="00C12B51"/>
    <w:rsid w:val="00C12CD3"/>
    <w:rsid w:val="00C16E70"/>
    <w:rsid w:val="00C174EC"/>
    <w:rsid w:val="00C24650"/>
    <w:rsid w:val="00C25465"/>
    <w:rsid w:val="00C254DF"/>
    <w:rsid w:val="00C26454"/>
    <w:rsid w:val="00C2775B"/>
    <w:rsid w:val="00C30FE6"/>
    <w:rsid w:val="00C31806"/>
    <w:rsid w:val="00C322F5"/>
    <w:rsid w:val="00C33079"/>
    <w:rsid w:val="00C33387"/>
    <w:rsid w:val="00C33B7A"/>
    <w:rsid w:val="00C34D21"/>
    <w:rsid w:val="00C34EFE"/>
    <w:rsid w:val="00C360D6"/>
    <w:rsid w:val="00C5160D"/>
    <w:rsid w:val="00C54E2B"/>
    <w:rsid w:val="00C55A12"/>
    <w:rsid w:val="00C56801"/>
    <w:rsid w:val="00C6186D"/>
    <w:rsid w:val="00C6553E"/>
    <w:rsid w:val="00C66AF4"/>
    <w:rsid w:val="00C7464E"/>
    <w:rsid w:val="00C74E22"/>
    <w:rsid w:val="00C801D8"/>
    <w:rsid w:val="00C8158A"/>
    <w:rsid w:val="00C83A13"/>
    <w:rsid w:val="00C85A0A"/>
    <w:rsid w:val="00C85BEB"/>
    <w:rsid w:val="00C86F10"/>
    <w:rsid w:val="00C9068C"/>
    <w:rsid w:val="00C90812"/>
    <w:rsid w:val="00C918F4"/>
    <w:rsid w:val="00C92967"/>
    <w:rsid w:val="00C94A18"/>
    <w:rsid w:val="00C95B07"/>
    <w:rsid w:val="00CA02F4"/>
    <w:rsid w:val="00CA35E1"/>
    <w:rsid w:val="00CA3D0C"/>
    <w:rsid w:val="00CA654B"/>
    <w:rsid w:val="00CA6976"/>
    <w:rsid w:val="00CB183F"/>
    <w:rsid w:val="00CB37DE"/>
    <w:rsid w:val="00CB4754"/>
    <w:rsid w:val="00CB4E07"/>
    <w:rsid w:val="00CB72B8"/>
    <w:rsid w:val="00CC31DE"/>
    <w:rsid w:val="00CC3FBB"/>
    <w:rsid w:val="00CC54FA"/>
    <w:rsid w:val="00CD0BA8"/>
    <w:rsid w:val="00CD0F78"/>
    <w:rsid w:val="00CD4C7B"/>
    <w:rsid w:val="00CD58FE"/>
    <w:rsid w:val="00CE1075"/>
    <w:rsid w:val="00CE355A"/>
    <w:rsid w:val="00CE7DC2"/>
    <w:rsid w:val="00CF2CB7"/>
    <w:rsid w:val="00CF2E61"/>
    <w:rsid w:val="00CF46C0"/>
    <w:rsid w:val="00D024E7"/>
    <w:rsid w:val="00D02EF1"/>
    <w:rsid w:val="00D0575E"/>
    <w:rsid w:val="00D07A9E"/>
    <w:rsid w:val="00D13904"/>
    <w:rsid w:val="00D13BEB"/>
    <w:rsid w:val="00D14EA9"/>
    <w:rsid w:val="00D17481"/>
    <w:rsid w:val="00D202F5"/>
    <w:rsid w:val="00D217B6"/>
    <w:rsid w:val="00D22977"/>
    <w:rsid w:val="00D25E58"/>
    <w:rsid w:val="00D328F6"/>
    <w:rsid w:val="00D33BE3"/>
    <w:rsid w:val="00D3554D"/>
    <w:rsid w:val="00D3792D"/>
    <w:rsid w:val="00D4010C"/>
    <w:rsid w:val="00D431BE"/>
    <w:rsid w:val="00D51F9D"/>
    <w:rsid w:val="00D5398F"/>
    <w:rsid w:val="00D54820"/>
    <w:rsid w:val="00D54FF7"/>
    <w:rsid w:val="00D55E47"/>
    <w:rsid w:val="00D567FB"/>
    <w:rsid w:val="00D56FBA"/>
    <w:rsid w:val="00D570B5"/>
    <w:rsid w:val="00D62E19"/>
    <w:rsid w:val="00D63821"/>
    <w:rsid w:val="00D6524B"/>
    <w:rsid w:val="00D67CD1"/>
    <w:rsid w:val="00D70703"/>
    <w:rsid w:val="00D7081B"/>
    <w:rsid w:val="00D71B5F"/>
    <w:rsid w:val="00D72385"/>
    <w:rsid w:val="00D7275E"/>
    <w:rsid w:val="00D72A0F"/>
    <w:rsid w:val="00D738D6"/>
    <w:rsid w:val="00D76128"/>
    <w:rsid w:val="00D76C15"/>
    <w:rsid w:val="00D775E8"/>
    <w:rsid w:val="00D80795"/>
    <w:rsid w:val="00D80E5E"/>
    <w:rsid w:val="00D82FE8"/>
    <w:rsid w:val="00D84CB1"/>
    <w:rsid w:val="00D84ED7"/>
    <w:rsid w:val="00D854BE"/>
    <w:rsid w:val="00D85C8E"/>
    <w:rsid w:val="00D87E00"/>
    <w:rsid w:val="00D9134D"/>
    <w:rsid w:val="00D92195"/>
    <w:rsid w:val="00D92F0C"/>
    <w:rsid w:val="00D955F9"/>
    <w:rsid w:val="00D96D11"/>
    <w:rsid w:val="00DA1415"/>
    <w:rsid w:val="00DA1CB0"/>
    <w:rsid w:val="00DA2727"/>
    <w:rsid w:val="00DA2871"/>
    <w:rsid w:val="00DA68D1"/>
    <w:rsid w:val="00DA69FE"/>
    <w:rsid w:val="00DA7A03"/>
    <w:rsid w:val="00DB06A7"/>
    <w:rsid w:val="00DB0DB8"/>
    <w:rsid w:val="00DB11C3"/>
    <w:rsid w:val="00DB1818"/>
    <w:rsid w:val="00DB3F2B"/>
    <w:rsid w:val="00DB73F5"/>
    <w:rsid w:val="00DC1763"/>
    <w:rsid w:val="00DC2173"/>
    <w:rsid w:val="00DC309B"/>
    <w:rsid w:val="00DC3A3F"/>
    <w:rsid w:val="00DC452D"/>
    <w:rsid w:val="00DC4DA2"/>
    <w:rsid w:val="00DC5261"/>
    <w:rsid w:val="00DD26E0"/>
    <w:rsid w:val="00DD700E"/>
    <w:rsid w:val="00DE25D2"/>
    <w:rsid w:val="00DE514F"/>
    <w:rsid w:val="00DE6CCD"/>
    <w:rsid w:val="00DF5272"/>
    <w:rsid w:val="00DF7A1F"/>
    <w:rsid w:val="00DF7C20"/>
    <w:rsid w:val="00E00C92"/>
    <w:rsid w:val="00E014DD"/>
    <w:rsid w:val="00E01752"/>
    <w:rsid w:val="00E01EF8"/>
    <w:rsid w:val="00E038FB"/>
    <w:rsid w:val="00E07C0C"/>
    <w:rsid w:val="00E12EDE"/>
    <w:rsid w:val="00E13A4A"/>
    <w:rsid w:val="00E15761"/>
    <w:rsid w:val="00E22398"/>
    <w:rsid w:val="00E31907"/>
    <w:rsid w:val="00E33482"/>
    <w:rsid w:val="00E33F04"/>
    <w:rsid w:val="00E40B60"/>
    <w:rsid w:val="00E41EAA"/>
    <w:rsid w:val="00E42A2B"/>
    <w:rsid w:val="00E4539F"/>
    <w:rsid w:val="00E46C08"/>
    <w:rsid w:val="00E471CF"/>
    <w:rsid w:val="00E52417"/>
    <w:rsid w:val="00E52685"/>
    <w:rsid w:val="00E52AED"/>
    <w:rsid w:val="00E52B02"/>
    <w:rsid w:val="00E603B5"/>
    <w:rsid w:val="00E6120C"/>
    <w:rsid w:val="00E62835"/>
    <w:rsid w:val="00E639DB"/>
    <w:rsid w:val="00E6480E"/>
    <w:rsid w:val="00E74091"/>
    <w:rsid w:val="00E74465"/>
    <w:rsid w:val="00E76912"/>
    <w:rsid w:val="00E77105"/>
    <w:rsid w:val="00E77645"/>
    <w:rsid w:val="00E7790E"/>
    <w:rsid w:val="00E83697"/>
    <w:rsid w:val="00E84577"/>
    <w:rsid w:val="00E859B6"/>
    <w:rsid w:val="00E862B3"/>
    <w:rsid w:val="00E9095E"/>
    <w:rsid w:val="00E94E7B"/>
    <w:rsid w:val="00E95615"/>
    <w:rsid w:val="00E96053"/>
    <w:rsid w:val="00E96D5B"/>
    <w:rsid w:val="00E97FF8"/>
    <w:rsid w:val="00EA5747"/>
    <w:rsid w:val="00EA66C9"/>
    <w:rsid w:val="00EA70B5"/>
    <w:rsid w:val="00EB01C5"/>
    <w:rsid w:val="00EB0E75"/>
    <w:rsid w:val="00EB1DB7"/>
    <w:rsid w:val="00EB386A"/>
    <w:rsid w:val="00EB3F82"/>
    <w:rsid w:val="00EB55B2"/>
    <w:rsid w:val="00EB5B90"/>
    <w:rsid w:val="00EB5D32"/>
    <w:rsid w:val="00EB779D"/>
    <w:rsid w:val="00EC2360"/>
    <w:rsid w:val="00EC2A6E"/>
    <w:rsid w:val="00EC4A25"/>
    <w:rsid w:val="00EC6B0C"/>
    <w:rsid w:val="00ED1C74"/>
    <w:rsid w:val="00ED5BA2"/>
    <w:rsid w:val="00EE00FF"/>
    <w:rsid w:val="00EE1C42"/>
    <w:rsid w:val="00EF101E"/>
    <w:rsid w:val="00EF2C57"/>
    <w:rsid w:val="00EF35B0"/>
    <w:rsid w:val="00EF5732"/>
    <w:rsid w:val="00EF612C"/>
    <w:rsid w:val="00EF62A4"/>
    <w:rsid w:val="00EF663B"/>
    <w:rsid w:val="00EF7AB6"/>
    <w:rsid w:val="00F025A2"/>
    <w:rsid w:val="00F036E9"/>
    <w:rsid w:val="00F05889"/>
    <w:rsid w:val="00F07388"/>
    <w:rsid w:val="00F13BE3"/>
    <w:rsid w:val="00F2026E"/>
    <w:rsid w:val="00F2210A"/>
    <w:rsid w:val="00F247B5"/>
    <w:rsid w:val="00F26996"/>
    <w:rsid w:val="00F31372"/>
    <w:rsid w:val="00F31FBB"/>
    <w:rsid w:val="00F332CD"/>
    <w:rsid w:val="00F33862"/>
    <w:rsid w:val="00F357EF"/>
    <w:rsid w:val="00F3603C"/>
    <w:rsid w:val="00F37743"/>
    <w:rsid w:val="00F4073A"/>
    <w:rsid w:val="00F40C2F"/>
    <w:rsid w:val="00F42493"/>
    <w:rsid w:val="00F4283D"/>
    <w:rsid w:val="00F453A0"/>
    <w:rsid w:val="00F506D1"/>
    <w:rsid w:val="00F51B87"/>
    <w:rsid w:val="00F51B91"/>
    <w:rsid w:val="00F51F1A"/>
    <w:rsid w:val="00F52ACC"/>
    <w:rsid w:val="00F54A3D"/>
    <w:rsid w:val="00F54CB0"/>
    <w:rsid w:val="00F558E6"/>
    <w:rsid w:val="00F579CD"/>
    <w:rsid w:val="00F60EA8"/>
    <w:rsid w:val="00F653B8"/>
    <w:rsid w:val="00F67639"/>
    <w:rsid w:val="00F67EAA"/>
    <w:rsid w:val="00F71B89"/>
    <w:rsid w:val="00F71F04"/>
    <w:rsid w:val="00F7288C"/>
    <w:rsid w:val="00F7353C"/>
    <w:rsid w:val="00F76C95"/>
    <w:rsid w:val="00F76F8F"/>
    <w:rsid w:val="00F81699"/>
    <w:rsid w:val="00F86A81"/>
    <w:rsid w:val="00F87048"/>
    <w:rsid w:val="00F87257"/>
    <w:rsid w:val="00F87ABA"/>
    <w:rsid w:val="00F9299E"/>
    <w:rsid w:val="00F941DF"/>
    <w:rsid w:val="00F97502"/>
    <w:rsid w:val="00FA049D"/>
    <w:rsid w:val="00FA1266"/>
    <w:rsid w:val="00FA3B2F"/>
    <w:rsid w:val="00FA57A7"/>
    <w:rsid w:val="00FA642E"/>
    <w:rsid w:val="00FB364F"/>
    <w:rsid w:val="00FB36FA"/>
    <w:rsid w:val="00FB6E4C"/>
    <w:rsid w:val="00FC1192"/>
    <w:rsid w:val="00FC501F"/>
    <w:rsid w:val="00FC6466"/>
    <w:rsid w:val="00FC6819"/>
    <w:rsid w:val="00FD0DDA"/>
    <w:rsid w:val="00FD4252"/>
    <w:rsid w:val="00FD55AF"/>
    <w:rsid w:val="00FE106D"/>
    <w:rsid w:val="00FE2240"/>
    <w:rsid w:val="00FE251B"/>
    <w:rsid w:val="00FE528C"/>
    <w:rsid w:val="00FE62D9"/>
    <w:rsid w:val="00FF2C46"/>
    <w:rsid w:val="00FF421F"/>
    <w:rsid w:val="0B0EFDC9"/>
    <w:rsid w:val="1E85DC97"/>
    <w:rsid w:val="21D1CE3F"/>
    <w:rsid w:val="3008A760"/>
    <w:rsid w:val="33B0DBAA"/>
    <w:rsid w:val="4DC15815"/>
    <w:rsid w:val="559FCC3F"/>
    <w:rsid w:val="6325CC67"/>
    <w:rsid w:val="67C4EB22"/>
    <w:rsid w:val="68D9B3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2CBFB4F-760D-4BC1-868F-03EA10C71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283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E6BCB"/>
    <w:rPr>
      <w:lang w:eastAsia="en-US"/>
    </w:rPr>
  </w:style>
  <w:style w:type="character" w:customStyle="1" w:styleId="THChar">
    <w:name w:val="TH Char"/>
    <w:link w:val="TH"/>
    <w:qFormat/>
    <w:rsid w:val="00615546"/>
    <w:rPr>
      <w:rFonts w:ascii="Arial" w:hAnsi="Arial"/>
      <w:b/>
      <w:lang w:eastAsia="en-US"/>
    </w:rPr>
  </w:style>
  <w:style w:type="character" w:customStyle="1" w:styleId="eop">
    <w:name w:val="eop"/>
    <w:basedOn w:val="DefaultParagraphFont"/>
    <w:rsid w:val="00615546"/>
  </w:style>
  <w:style w:type="table" w:styleId="TableGrid">
    <w:name w:val="Table Grid"/>
    <w:aliases w:val="TableGrid,网格型"/>
    <w:basedOn w:val="TableNormal"/>
    <w:uiPriority w:val="39"/>
    <w:qFormat/>
    <w:rsid w:val="006155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F7DDB"/>
    <w:rPr>
      <w:lang w:eastAsia="en-US"/>
    </w:rPr>
  </w:style>
  <w:style w:type="paragraph" w:customStyle="1" w:styleId="Agreement">
    <w:name w:val="Agreement"/>
    <w:basedOn w:val="Normal"/>
    <w:next w:val="Doc-text2"/>
    <w:uiPriority w:val="99"/>
    <w:qFormat/>
    <w:rsid w:val="007B7424"/>
    <w:pPr>
      <w:numPr>
        <w:numId w:val="20"/>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3716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764516">
      <w:bodyDiv w:val="1"/>
      <w:marLeft w:val="0"/>
      <w:marRight w:val="0"/>
      <w:marTop w:val="0"/>
      <w:marBottom w:val="0"/>
      <w:divBdr>
        <w:top w:val="none" w:sz="0" w:space="0" w:color="auto"/>
        <w:left w:val="none" w:sz="0" w:space="0" w:color="auto"/>
        <w:bottom w:val="none" w:sz="0" w:space="0" w:color="auto"/>
        <w:right w:val="none" w:sz="0" w:space="0" w:color="auto"/>
      </w:divBdr>
    </w:div>
    <w:div w:id="189879781">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59096731">
      <w:bodyDiv w:val="1"/>
      <w:marLeft w:val="0"/>
      <w:marRight w:val="0"/>
      <w:marTop w:val="0"/>
      <w:marBottom w:val="0"/>
      <w:divBdr>
        <w:top w:val="none" w:sz="0" w:space="0" w:color="auto"/>
        <w:left w:val="none" w:sz="0" w:space="0" w:color="auto"/>
        <w:bottom w:val="none" w:sz="0" w:space="0" w:color="auto"/>
        <w:right w:val="none" w:sz="0" w:space="0" w:color="auto"/>
      </w:divBdr>
    </w:div>
    <w:div w:id="87126394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0833772">
      <w:bodyDiv w:val="1"/>
      <w:marLeft w:val="0"/>
      <w:marRight w:val="0"/>
      <w:marTop w:val="0"/>
      <w:marBottom w:val="0"/>
      <w:divBdr>
        <w:top w:val="none" w:sz="0" w:space="0" w:color="auto"/>
        <w:left w:val="none" w:sz="0" w:space="0" w:color="auto"/>
        <w:bottom w:val="none" w:sz="0" w:space="0" w:color="auto"/>
        <w:right w:val="none" w:sz="0" w:space="0" w:color="auto"/>
      </w:divBdr>
    </w:div>
    <w:div w:id="1479541095">
      <w:bodyDiv w:val="1"/>
      <w:marLeft w:val="0"/>
      <w:marRight w:val="0"/>
      <w:marTop w:val="0"/>
      <w:marBottom w:val="0"/>
      <w:divBdr>
        <w:top w:val="none" w:sz="0" w:space="0" w:color="auto"/>
        <w:left w:val="none" w:sz="0" w:space="0" w:color="auto"/>
        <w:bottom w:val="none" w:sz="0" w:space="0" w:color="auto"/>
        <w:right w:val="none" w:sz="0" w:space="0" w:color="auto"/>
      </w:divBdr>
    </w:div>
    <w:div w:id="1588734239">
      <w:bodyDiv w:val="1"/>
      <w:marLeft w:val="0"/>
      <w:marRight w:val="0"/>
      <w:marTop w:val="0"/>
      <w:marBottom w:val="0"/>
      <w:divBdr>
        <w:top w:val="none" w:sz="0" w:space="0" w:color="auto"/>
        <w:left w:val="none" w:sz="0" w:space="0" w:color="auto"/>
        <w:bottom w:val="none" w:sz="0" w:space="0" w:color="auto"/>
        <w:right w:val="none" w:sz="0" w:space="0" w:color="auto"/>
      </w:divBdr>
    </w:div>
    <w:div w:id="210418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06/Docs/RP-24331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106/Docs/RP-243245.zip" TargetMode="External"/><Relationship Id="rId17" Type="http://schemas.openxmlformats.org/officeDocument/2006/relationships/hyperlink" Target="https://www.3gpp.org/ftp/tsg_sa/WG2_Arch/TSGS2_167_Athens_2025-02/Docs/S2-2502788.zip" TargetMode="External"/><Relationship Id="rId2" Type="http://schemas.openxmlformats.org/officeDocument/2006/relationships/customXml" Target="../customXml/item2.xml"/><Relationship Id="rId16" Type="http://schemas.openxmlformats.org/officeDocument/2006/relationships/hyperlink" Target="https://www.3gpp.org/ftp/tsg_ran/WG1_RL1/TSGR1_116b/Report/Final_Minutes_report_RAN1%23116b_v10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14b/Docs/R1-2310681.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105/Docs/RP-2423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RBI5PAMIO524-1616901215-44528</_dlc_DocId>
    <_dlc_DocIdUrl xmlns="71c5aaf6-e6ce-465b-b873-5148d2a4c105">
      <Url>https://nokia.sharepoint.com/sites/gxp/_layouts/15/DocIdRedir.aspx?ID=RBI5PAMIO524-1616901215-44528</Url>
      <Description>RBI5PAMIO524-1616901215-44528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92</TotalTime>
  <Pages>3</Pages>
  <Words>1644</Words>
  <Characters>9573</Characters>
  <Application>Microsoft Office Word</Application>
  <DocSecurity>0</DocSecurity>
  <Lines>79</Lines>
  <Paragraphs>22</Paragraphs>
  <ScaleCrop>false</ScaleCrop>
  <Manager/>
  <Company>Nokia</Company>
  <LinksUpToDate>false</LinksUpToDate>
  <CharactersWithSpaces>11195</CharactersWithSpaces>
  <SharedDoc>false</SharedDoc>
  <HyperlinkBase/>
  <HLinks>
    <vt:vector size="54" baseType="variant">
      <vt:variant>
        <vt:i4>1245224</vt:i4>
      </vt:variant>
      <vt:variant>
        <vt:i4>15</vt:i4>
      </vt:variant>
      <vt:variant>
        <vt:i4>0</vt:i4>
      </vt:variant>
      <vt:variant>
        <vt:i4>5</vt:i4>
      </vt:variant>
      <vt:variant>
        <vt:lpwstr>https://www.3gpp.org/ftp/tsg_sa/WG2_Arch/TSGS2_167_Athens_2025-02/Docs/S2-2502788.zip</vt:lpwstr>
      </vt:variant>
      <vt:variant>
        <vt:lpwstr/>
      </vt:variant>
      <vt:variant>
        <vt:i4>4259895</vt:i4>
      </vt:variant>
      <vt:variant>
        <vt:i4>12</vt:i4>
      </vt:variant>
      <vt:variant>
        <vt:i4>0</vt:i4>
      </vt:variant>
      <vt:variant>
        <vt:i4>5</vt:i4>
      </vt:variant>
      <vt:variant>
        <vt:lpwstr>https://www.3gpp.org/ftp/tsg_ran/WG1_RL1/TSGR1_116b/Report/Final_Minutes_report_RAN1%23116b_v100.zip</vt:lpwstr>
      </vt:variant>
      <vt:variant>
        <vt:lpwstr/>
      </vt:variant>
      <vt:variant>
        <vt:i4>8126552</vt:i4>
      </vt:variant>
      <vt:variant>
        <vt:i4>9</vt:i4>
      </vt:variant>
      <vt:variant>
        <vt:i4>0</vt:i4>
      </vt:variant>
      <vt:variant>
        <vt:i4>5</vt:i4>
      </vt:variant>
      <vt:variant>
        <vt:lpwstr>https://www.3gpp.org/ftp/tsg_ran/WG1_RL1/TSGR1_114b/Docs/R1-2310681.zip</vt:lpwstr>
      </vt:variant>
      <vt:variant>
        <vt:lpwstr/>
      </vt:variant>
      <vt:variant>
        <vt:i4>6619145</vt:i4>
      </vt:variant>
      <vt:variant>
        <vt:i4>6</vt:i4>
      </vt:variant>
      <vt:variant>
        <vt:i4>0</vt:i4>
      </vt:variant>
      <vt:variant>
        <vt:i4>5</vt:i4>
      </vt:variant>
      <vt:variant>
        <vt:lpwstr>https://www.3gpp.org/ftp/tsg_ran/TSG_RAN/TSGR_105/Docs/RP-242389.zip</vt:lpwstr>
      </vt:variant>
      <vt:variant>
        <vt:lpwstr/>
      </vt:variant>
      <vt:variant>
        <vt:i4>6946818</vt:i4>
      </vt:variant>
      <vt:variant>
        <vt:i4>3</vt:i4>
      </vt:variant>
      <vt:variant>
        <vt:i4>0</vt:i4>
      </vt:variant>
      <vt:variant>
        <vt:i4>5</vt:i4>
      </vt:variant>
      <vt:variant>
        <vt:lpwstr>https://www.3gpp.org/ftp/tsg_ran/TSG_RAN/TSGR_106/Docs/RP-243316.zip</vt:lpwstr>
      </vt:variant>
      <vt:variant>
        <vt:lpwstr/>
      </vt:variant>
      <vt:variant>
        <vt:i4>6815751</vt:i4>
      </vt:variant>
      <vt:variant>
        <vt:i4>0</vt:i4>
      </vt:variant>
      <vt:variant>
        <vt:i4>0</vt:i4>
      </vt:variant>
      <vt:variant>
        <vt:i4>5</vt:i4>
      </vt:variant>
      <vt:variant>
        <vt:lpwstr>https://www.3gpp.org/ftp/tsg_ran/TSG_RAN/TSGR_106/Docs/RP-243245.zip</vt:lpwstr>
      </vt:variant>
      <vt:variant>
        <vt:lpwstr/>
      </vt:variant>
      <vt:variant>
        <vt:i4>2687052</vt:i4>
      </vt:variant>
      <vt:variant>
        <vt:i4>6</vt:i4>
      </vt:variant>
      <vt:variant>
        <vt:i4>0</vt:i4>
      </vt:variant>
      <vt:variant>
        <vt:i4>5</vt:i4>
      </vt:variant>
      <vt:variant>
        <vt:lpwstr>mailto:malgorzata.tomala@nokia.com</vt:lpwstr>
      </vt:variant>
      <vt:variant>
        <vt:lpwstr/>
      </vt:variant>
      <vt:variant>
        <vt:i4>3145822</vt:i4>
      </vt:variant>
      <vt:variant>
        <vt:i4>3</vt:i4>
      </vt:variant>
      <vt:variant>
        <vt:i4>0</vt:i4>
      </vt:variant>
      <vt:variant>
        <vt:i4>5</vt:i4>
      </vt:variant>
      <vt:variant>
        <vt:lpwstr>mailto:sakira.hassan@nokia.com</vt:lpwstr>
      </vt:variant>
      <vt:variant>
        <vt:lpwstr/>
      </vt:variant>
      <vt:variant>
        <vt:i4>2687052</vt:i4>
      </vt:variant>
      <vt:variant>
        <vt:i4>0</vt:i4>
      </vt:variant>
      <vt:variant>
        <vt:i4>0</vt:i4>
      </vt:variant>
      <vt:variant>
        <vt:i4>5</vt:i4>
      </vt:variant>
      <vt:variant>
        <vt:lpwstr>mailto:malgorzata.tomala@nokia.com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(Sakira)</cp:lastModifiedBy>
  <cp:revision>552</cp:revision>
  <dcterms:created xsi:type="dcterms:W3CDTF">2016-08-16T14:53:00Z</dcterms:created>
  <dcterms:modified xsi:type="dcterms:W3CDTF">2025-03-28T05:30:00Z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c0021d2a-c340-4573-8419-a16177e247c5</vt:lpwstr>
  </property>
</Properties>
</file>